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CD87B" w14:textId="77777777" w:rsidR="00953C09" w:rsidRDefault="00953C09">
      <w:pPr>
        <w:spacing w:beforeLines="50" w:before="156" w:afterLines="50" w:after="156" w:line="360" w:lineRule="auto"/>
        <w:jc w:val="center"/>
        <w:rPr>
          <w:rFonts w:ascii="仿宋" w:eastAsia="仿宋" w:hAnsi="仿宋" w:cs="仿宋"/>
          <w:b/>
          <w:color w:val="000000" w:themeColor="text1"/>
          <w:sz w:val="48"/>
          <w:szCs w:val="48"/>
        </w:rPr>
      </w:pPr>
    </w:p>
    <w:p w14:paraId="3EE9961D" w14:textId="77777777" w:rsidR="00953C09" w:rsidRDefault="00953C09">
      <w:pPr>
        <w:spacing w:beforeLines="50" w:before="156" w:afterLines="50" w:after="156" w:line="360" w:lineRule="auto"/>
        <w:jc w:val="center"/>
        <w:rPr>
          <w:rFonts w:ascii="仿宋" w:eastAsia="仿宋" w:hAnsi="仿宋" w:cs="仿宋"/>
          <w:b/>
          <w:color w:val="000000" w:themeColor="text1"/>
          <w:sz w:val="48"/>
          <w:szCs w:val="48"/>
        </w:rPr>
      </w:pPr>
    </w:p>
    <w:p w14:paraId="2230AF8E" w14:textId="77777777" w:rsidR="00953C09" w:rsidRDefault="00334533">
      <w:pPr>
        <w:spacing w:beforeLines="50" w:before="156" w:afterLines="50" w:after="156" w:line="360" w:lineRule="auto"/>
        <w:jc w:val="center"/>
        <w:rPr>
          <w:rFonts w:ascii="仿宋" w:eastAsia="仿宋" w:hAnsi="仿宋" w:cs="仿宋"/>
          <w:b/>
          <w:color w:val="000000" w:themeColor="text1"/>
          <w:sz w:val="48"/>
          <w:szCs w:val="48"/>
        </w:rPr>
      </w:pPr>
      <w:r>
        <w:rPr>
          <w:rFonts w:ascii="仿宋" w:eastAsia="仿宋" w:hAnsi="仿宋" w:cs="仿宋" w:hint="eastAsia"/>
          <w:b/>
          <w:color w:val="000000" w:themeColor="text1"/>
          <w:sz w:val="48"/>
          <w:szCs w:val="48"/>
        </w:rPr>
        <w:t>南通市人民政府国有资产监督管理委员会</w:t>
      </w:r>
    </w:p>
    <w:p w14:paraId="40CB9CF9" w14:textId="77777777" w:rsidR="00953C09" w:rsidRDefault="00953C09">
      <w:pPr>
        <w:spacing w:beforeLines="50" w:before="156" w:afterLines="50" w:after="156" w:line="360" w:lineRule="auto"/>
        <w:jc w:val="center"/>
        <w:rPr>
          <w:rFonts w:ascii="仿宋" w:eastAsia="仿宋" w:hAnsi="仿宋" w:cs="仿宋"/>
          <w:b/>
          <w:color w:val="000000" w:themeColor="text1"/>
          <w:sz w:val="48"/>
          <w:szCs w:val="48"/>
        </w:rPr>
      </w:pPr>
    </w:p>
    <w:p w14:paraId="5E51D3BF" w14:textId="77777777" w:rsidR="00953C09" w:rsidRDefault="00334533">
      <w:pPr>
        <w:spacing w:beforeLines="50" w:before="156" w:afterLines="50" w:after="156" w:line="360" w:lineRule="auto"/>
        <w:jc w:val="center"/>
        <w:rPr>
          <w:rFonts w:ascii="仿宋" w:eastAsia="仿宋" w:hAnsi="仿宋" w:cs="仿宋"/>
          <w:b/>
          <w:color w:val="000000" w:themeColor="text1"/>
          <w:sz w:val="72"/>
          <w:szCs w:val="72"/>
        </w:rPr>
      </w:pPr>
      <w:r>
        <w:rPr>
          <w:rFonts w:ascii="仿宋" w:eastAsia="仿宋" w:hAnsi="仿宋" w:cs="仿宋" w:hint="eastAsia"/>
          <w:b/>
          <w:color w:val="000000" w:themeColor="text1"/>
          <w:sz w:val="48"/>
          <w:szCs w:val="48"/>
        </w:rPr>
        <w:t>网络</w:t>
      </w:r>
      <w:r>
        <w:rPr>
          <w:rFonts w:ascii="仿宋" w:eastAsia="仿宋" w:hAnsi="仿宋" w:cs="仿宋"/>
          <w:b/>
          <w:color w:val="000000" w:themeColor="text1"/>
          <w:sz w:val="48"/>
          <w:szCs w:val="48"/>
        </w:rPr>
        <w:t>安全</w:t>
      </w:r>
      <w:r>
        <w:rPr>
          <w:rFonts w:ascii="仿宋" w:eastAsia="仿宋" w:hAnsi="仿宋" w:cs="仿宋" w:hint="eastAsia"/>
          <w:b/>
          <w:color w:val="000000" w:themeColor="text1"/>
          <w:sz w:val="48"/>
          <w:szCs w:val="48"/>
        </w:rPr>
        <w:t>等级保护测评服务</w:t>
      </w:r>
    </w:p>
    <w:p w14:paraId="043537AF" w14:textId="77777777" w:rsidR="00953C09" w:rsidRDefault="00953C09">
      <w:pPr>
        <w:spacing w:beforeLines="50" w:before="156" w:afterLines="50" w:after="156" w:line="360" w:lineRule="auto"/>
        <w:rPr>
          <w:rFonts w:ascii="仿宋" w:eastAsia="仿宋" w:hAnsi="仿宋" w:cs="仿宋"/>
          <w:b/>
          <w:color w:val="000000" w:themeColor="text1"/>
          <w:sz w:val="72"/>
          <w:szCs w:val="72"/>
        </w:rPr>
      </w:pPr>
    </w:p>
    <w:p w14:paraId="08A5DA44" w14:textId="77777777" w:rsidR="00953C09" w:rsidRDefault="00334533">
      <w:pPr>
        <w:spacing w:beforeLines="50" w:before="156" w:afterLines="50" w:after="156" w:line="360" w:lineRule="auto"/>
        <w:jc w:val="center"/>
        <w:rPr>
          <w:rFonts w:ascii="仿宋" w:eastAsia="仿宋" w:hAnsi="仿宋" w:cs="仿宋"/>
          <w:b/>
          <w:color w:val="000000" w:themeColor="text1"/>
          <w:sz w:val="84"/>
          <w:szCs w:val="84"/>
        </w:rPr>
      </w:pPr>
      <w:r>
        <w:rPr>
          <w:rFonts w:ascii="仿宋" w:eastAsia="仿宋" w:hAnsi="仿宋" w:cs="仿宋" w:hint="eastAsia"/>
          <w:b/>
          <w:color w:val="000000" w:themeColor="text1"/>
          <w:sz w:val="84"/>
          <w:szCs w:val="84"/>
        </w:rPr>
        <w:t>公开招标文件</w:t>
      </w:r>
    </w:p>
    <w:p w14:paraId="5DB32430" w14:textId="77777777" w:rsidR="00953C09" w:rsidRDefault="00953C09">
      <w:pPr>
        <w:spacing w:beforeLines="50" w:before="156" w:afterLines="50" w:after="156" w:line="360" w:lineRule="auto"/>
        <w:rPr>
          <w:rFonts w:ascii="仿宋" w:eastAsia="仿宋" w:hAnsi="仿宋" w:cs="仿宋"/>
          <w:color w:val="000000" w:themeColor="text1"/>
          <w:sz w:val="28"/>
          <w:szCs w:val="28"/>
        </w:rPr>
      </w:pPr>
    </w:p>
    <w:p w14:paraId="3C803C33" w14:textId="77777777" w:rsidR="00953C09" w:rsidRDefault="00953C09">
      <w:pPr>
        <w:spacing w:beforeLines="50" w:before="156" w:afterLines="50" w:after="156" w:line="360" w:lineRule="auto"/>
        <w:rPr>
          <w:rFonts w:ascii="仿宋" w:eastAsia="仿宋" w:hAnsi="仿宋" w:cs="仿宋"/>
          <w:color w:val="000000" w:themeColor="text1"/>
          <w:sz w:val="28"/>
          <w:szCs w:val="28"/>
        </w:rPr>
      </w:pPr>
    </w:p>
    <w:p w14:paraId="1E92468C" w14:textId="77777777" w:rsidR="00953C09" w:rsidRDefault="00953C09">
      <w:pPr>
        <w:spacing w:beforeLines="50" w:before="156" w:afterLines="50" w:after="156" w:line="360" w:lineRule="auto"/>
        <w:rPr>
          <w:rFonts w:ascii="仿宋" w:eastAsia="仿宋" w:hAnsi="仿宋" w:cs="仿宋"/>
          <w:b/>
          <w:color w:val="000000" w:themeColor="text1"/>
          <w:sz w:val="32"/>
          <w:szCs w:val="32"/>
        </w:rPr>
      </w:pPr>
    </w:p>
    <w:p w14:paraId="6CA9306A" w14:textId="77777777" w:rsidR="00953C09" w:rsidRDefault="00953C09">
      <w:pPr>
        <w:spacing w:beforeLines="50" w:before="156" w:afterLines="50" w:after="156" w:line="360" w:lineRule="auto"/>
        <w:rPr>
          <w:rFonts w:ascii="仿宋" w:eastAsia="仿宋" w:hAnsi="仿宋" w:cs="仿宋"/>
          <w:b/>
          <w:color w:val="000000" w:themeColor="text1"/>
          <w:sz w:val="32"/>
          <w:szCs w:val="32"/>
        </w:rPr>
      </w:pPr>
    </w:p>
    <w:p w14:paraId="31B33E42" w14:textId="77777777" w:rsidR="00953C09" w:rsidRDefault="00334533">
      <w:pPr>
        <w:spacing w:beforeLines="100" w:before="312" w:afterLines="100" w:after="312" w:line="360" w:lineRule="auto"/>
        <w:jc w:val="cente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t>招标人：南通市人民政府国有资产监督委员会办公室</w:t>
      </w:r>
    </w:p>
    <w:p w14:paraId="4468253F" w14:textId="7AF7BCF3" w:rsidR="00953C09" w:rsidRDefault="00334533">
      <w:pPr>
        <w:spacing w:beforeLines="100" w:before="312" w:afterLines="100" w:after="312" w:line="360" w:lineRule="auto"/>
        <w:ind w:firstLineChars="200" w:firstLine="723"/>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t>日  期：</w:t>
      </w:r>
      <w:r>
        <w:rPr>
          <w:rFonts w:ascii="仿宋" w:eastAsia="仿宋" w:hAnsi="仿宋" w:cs="仿宋"/>
          <w:b/>
          <w:color w:val="000000" w:themeColor="text1"/>
          <w:sz w:val="36"/>
          <w:szCs w:val="36"/>
        </w:rPr>
        <w:t>2020</w:t>
      </w:r>
      <w:r>
        <w:rPr>
          <w:rFonts w:ascii="仿宋" w:eastAsia="仿宋" w:hAnsi="仿宋" w:cs="仿宋" w:hint="eastAsia"/>
          <w:b/>
          <w:color w:val="000000" w:themeColor="text1"/>
          <w:sz w:val="36"/>
          <w:szCs w:val="36"/>
        </w:rPr>
        <w:t>年</w:t>
      </w:r>
      <w:r w:rsidR="00916078">
        <w:rPr>
          <w:rFonts w:ascii="仿宋" w:eastAsia="仿宋" w:hAnsi="仿宋" w:cs="仿宋"/>
          <w:b/>
          <w:color w:val="000000" w:themeColor="text1"/>
          <w:sz w:val="36"/>
          <w:szCs w:val="36"/>
        </w:rPr>
        <w:t>11</w:t>
      </w:r>
      <w:r>
        <w:rPr>
          <w:rFonts w:ascii="仿宋" w:eastAsia="仿宋" w:hAnsi="仿宋" w:cs="仿宋" w:hint="eastAsia"/>
          <w:b/>
          <w:color w:val="000000" w:themeColor="text1"/>
          <w:sz w:val="36"/>
          <w:szCs w:val="36"/>
        </w:rPr>
        <w:t>月</w:t>
      </w:r>
      <w:r w:rsidR="00D906A9">
        <w:rPr>
          <w:rFonts w:ascii="仿宋" w:eastAsia="仿宋" w:hAnsi="仿宋" w:cs="仿宋"/>
          <w:b/>
          <w:color w:val="000000" w:themeColor="text1"/>
          <w:sz w:val="36"/>
          <w:szCs w:val="36"/>
        </w:rPr>
        <w:t>13</w:t>
      </w:r>
      <w:r>
        <w:rPr>
          <w:rFonts w:ascii="仿宋" w:eastAsia="仿宋" w:hAnsi="仿宋" w:cs="仿宋" w:hint="eastAsia"/>
          <w:b/>
          <w:color w:val="000000" w:themeColor="text1"/>
          <w:sz w:val="36"/>
          <w:szCs w:val="36"/>
        </w:rPr>
        <w:t>日</w:t>
      </w:r>
    </w:p>
    <w:p w14:paraId="6A69AF5C" w14:textId="77777777" w:rsidR="00953C09" w:rsidRDefault="00334533">
      <w:pPr>
        <w:widowControl/>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br w:type="page"/>
      </w:r>
    </w:p>
    <w:p w14:paraId="73795594" w14:textId="77777777" w:rsidR="00953C09" w:rsidRDefault="00334533">
      <w:pPr>
        <w:pStyle w:val="ad"/>
        <w:rPr>
          <w:rFonts w:ascii="仿宋" w:eastAsia="仿宋" w:hAnsi="仿宋"/>
          <w:color w:val="000000" w:themeColor="text1"/>
        </w:rPr>
      </w:pPr>
      <w:bookmarkStart w:id="0" w:name="_Toc52890963"/>
      <w:bookmarkStart w:id="1" w:name="_Toc38556321"/>
      <w:r>
        <w:rPr>
          <w:rFonts w:ascii="仿宋" w:eastAsia="仿宋" w:hAnsi="仿宋" w:hint="eastAsia"/>
          <w:color w:val="000000" w:themeColor="text1"/>
        </w:rPr>
        <w:lastRenderedPageBreak/>
        <w:t>“国资委信息化管理平台”网络安全等级保护测评服务项目</w:t>
      </w:r>
      <w:bookmarkStart w:id="2" w:name="_Toc52890964"/>
      <w:bookmarkEnd w:id="0"/>
    </w:p>
    <w:p w14:paraId="10D503F5" w14:textId="77777777" w:rsidR="00953C09" w:rsidRDefault="00334533">
      <w:pPr>
        <w:pStyle w:val="ad"/>
        <w:rPr>
          <w:rFonts w:ascii="仿宋" w:eastAsia="仿宋" w:hAnsi="仿宋"/>
          <w:color w:val="000000" w:themeColor="text1"/>
        </w:rPr>
      </w:pPr>
      <w:r>
        <w:rPr>
          <w:rFonts w:ascii="仿宋" w:eastAsia="仿宋" w:hAnsi="仿宋" w:hint="eastAsia"/>
          <w:color w:val="000000" w:themeColor="text1"/>
        </w:rPr>
        <w:t>公开招标公告</w:t>
      </w:r>
      <w:bookmarkEnd w:id="1"/>
      <w:bookmarkEnd w:id="2"/>
    </w:p>
    <w:p w14:paraId="570584C7" w14:textId="77777777" w:rsidR="00953C09" w:rsidRDefault="00953C09">
      <w:pPr>
        <w:widowControl/>
        <w:jc w:val="center"/>
        <w:rPr>
          <w:rFonts w:ascii="仿宋" w:eastAsia="仿宋" w:hAnsi="仿宋" w:cs="宋体"/>
          <w:b/>
          <w:bCs/>
          <w:color w:val="000000" w:themeColor="text1"/>
          <w:kern w:val="0"/>
          <w:sz w:val="48"/>
          <w:szCs w:val="48"/>
        </w:rPr>
      </w:pPr>
    </w:p>
    <w:p w14:paraId="09C397AB" w14:textId="06CADA04"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南通市人民政府国有资产监督管理委员会</w:t>
      </w:r>
      <w:r w:rsidR="00855D54">
        <w:rPr>
          <w:rFonts w:ascii="仿宋" w:eastAsia="仿宋" w:hAnsi="仿宋" w:cs="宋体" w:hint="eastAsia"/>
          <w:color w:val="000000" w:themeColor="text1"/>
          <w:kern w:val="0"/>
          <w:sz w:val="24"/>
          <w:szCs w:val="28"/>
        </w:rPr>
        <w:t>办公室</w:t>
      </w:r>
      <w:r>
        <w:rPr>
          <w:rFonts w:ascii="仿宋" w:eastAsia="仿宋" w:hAnsi="仿宋" w:cs="宋体" w:hint="eastAsia"/>
          <w:color w:val="000000" w:themeColor="text1"/>
          <w:kern w:val="0"/>
          <w:sz w:val="24"/>
          <w:szCs w:val="28"/>
        </w:rPr>
        <w:t>拟对“国资委信息化管理平台”网络安全等级保护测评服务以公开招标方式进行采购，诚邀符合条件的潜在供应商参加该项目的公开招标。</w:t>
      </w:r>
    </w:p>
    <w:p w14:paraId="2F9E38A3" w14:textId="77777777" w:rsidR="00953C09" w:rsidRDefault="00334533">
      <w:pPr>
        <w:widowControl/>
        <w:spacing w:after="75" w:line="525" w:lineRule="atLeast"/>
        <w:ind w:firstLine="480"/>
        <w:jc w:val="left"/>
        <w:rPr>
          <w:rFonts w:ascii="仿宋" w:eastAsia="仿宋" w:hAnsi="仿宋" w:cs="宋体"/>
          <w:b/>
          <w:color w:val="000000" w:themeColor="text1"/>
          <w:kern w:val="0"/>
          <w:sz w:val="24"/>
          <w:szCs w:val="28"/>
        </w:rPr>
      </w:pPr>
      <w:r>
        <w:rPr>
          <w:rFonts w:ascii="仿宋" w:eastAsia="仿宋" w:hAnsi="仿宋" w:cs="宋体" w:hint="eastAsia"/>
          <w:b/>
          <w:color w:val="000000" w:themeColor="text1"/>
          <w:kern w:val="0"/>
          <w:sz w:val="24"/>
          <w:szCs w:val="28"/>
        </w:rPr>
        <w:t>一、采购人、采购项目名称和内容</w:t>
      </w:r>
    </w:p>
    <w:p w14:paraId="63EFA3EC"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采购人：南通市国资委</w:t>
      </w:r>
    </w:p>
    <w:p w14:paraId="7B708559"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采购项目名称：网络安全等级保护测评服务</w:t>
      </w:r>
    </w:p>
    <w:p w14:paraId="26B8A7C3" w14:textId="583D5FE8"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b/>
          <w:color w:val="000000" w:themeColor="text1"/>
          <w:kern w:val="0"/>
          <w:sz w:val="24"/>
          <w:szCs w:val="28"/>
        </w:rPr>
        <w:t>二、项目预算</w:t>
      </w:r>
      <w:r>
        <w:rPr>
          <w:rFonts w:ascii="仿宋" w:eastAsia="仿宋" w:hAnsi="仿宋" w:cs="宋体" w:hint="eastAsia"/>
          <w:color w:val="000000" w:themeColor="text1"/>
          <w:kern w:val="0"/>
          <w:sz w:val="24"/>
          <w:szCs w:val="28"/>
        </w:rPr>
        <w:t>：3万元</w:t>
      </w:r>
    </w:p>
    <w:p w14:paraId="1508A435" w14:textId="77777777" w:rsidR="00953C09" w:rsidRDefault="00334533">
      <w:pPr>
        <w:widowControl/>
        <w:spacing w:after="75" w:line="525" w:lineRule="atLeast"/>
        <w:ind w:firstLine="480"/>
        <w:jc w:val="left"/>
        <w:rPr>
          <w:rFonts w:ascii="仿宋" w:eastAsia="仿宋" w:hAnsi="仿宋" w:cs="宋体"/>
          <w:b/>
          <w:color w:val="000000" w:themeColor="text1"/>
          <w:kern w:val="0"/>
          <w:sz w:val="24"/>
          <w:szCs w:val="28"/>
        </w:rPr>
      </w:pPr>
      <w:r>
        <w:rPr>
          <w:rFonts w:ascii="仿宋" w:eastAsia="仿宋" w:hAnsi="仿宋" w:cs="宋体" w:hint="eastAsia"/>
          <w:b/>
          <w:color w:val="000000" w:themeColor="text1"/>
          <w:kern w:val="0"/>
          <w:sz w:val="24"/>
          <w:szCs w:val="28"/>
        </w:rPr>
        <w:t>三、供应商资格要求</w:t>
      </w:r>
    </w:p>
    <w:p w14:paraId="079039DB"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（一）符合政府采购法第二十二条第一款规定的条件，并提供下列材料：</w:t>
      </w:r>
    </w:p>
    <w:p w14:paraId="43084DAA"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1、法人或者其他组织的营业执照等证明文件；</w:t>
      </w:r>
    </w:p>
    <w:p w14:paraId="30985B0F"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2、上一年度的财务报告（成立不满一年不需提供）；</w:t>
      </w:r>
    </w:p>
    <w:p w14:paraId="5FEA224B"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3、依法缴纳税收和社会保障资金的相关证明材料；</w:t>
      </w:r>
    </w:p>
    <w:p w14:paraId="34327AE7"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4、具备履行合同所必需的设备和专业技术能力的证明材料；</w:t>
      </w:r>
    </w:p>
    <w:p w14:paraId="0FA1B9BA"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5、参加政府采购活动前3年内在经营活动中没有重大违法记录的书面声明；</w:t>
      </w:r>
    </w:p>
    <w:p w14:paraId="4A5EC4D3"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（二）采购人其他要求：</w:t>
      </w:r>
    </w:p>
    <w:p w14:paraId="30B1AB98" w14:textId="77777777" w:rsidR="00953C09" w:rsidRDefault="00334533">
      <w:pPr>
        <w:widowControl/>
        <w:spacing w:after="75" w:line="525" w:lineRule="atLeast"/>
        <w:ind w:firstLine="480"/>
        <w:jc w:val="left"/>
        <w:rPr>
          <w:rFonts w:ascii="仿宋" w:eastAsia="仿宋" w:hAnsi="仿宋" w:cs="宋体"/>
          <w:b/>
          <w:color w:val="000000" w:themeColor="text1"/>
          <w:kern w:val="0"/>
          <w:sz w:val="24"/>
          <w:szCs w:val="28"/>
        </w:rPr>
      </w:pPr>
      <w:r>
        <w:rPr>
          <w:rFonts w:ascii="仿宋" w:eastAsia="仿宋" w:hAnsi="仿宋" w:cs="宋体" w:hint="eastAsia"/>
          <w:b/>
          <w:color w:val="000000" w:themeColor="text1"/>
          <w:kern w:val="0"/>
          <w:sz w:val="24"/>
          <w:szCs w:val="28"/>
        </w:rPr>
        <w:t>潜在供应商需</w:t>
      </w:r>
      <w:r>
        <w:rPr>
          <w:rFonts w:ascii="仿宋" w:eastAsia="仿宋" w:hAnsi="仿宋" w:cs="宋体"/>
          <w:b/>
          <w:color w:val="000000" w:themeColor="text1"/>
          <w:kern w:val="0"/>
          <w:sz w:val="24"/>
          <w:szCs w:val="28"/>
        </w:rPr>
        <w:t>具有</w:t>
      </w:r>
      <w:r>
        <w:rPr>
          <w:rFonts w:ascii="仿宋" w:eastAsia="仿宋" w:hAnsi="仿宋" w:cs="宋体" w:hint="eastAsia"/>
          <w:b/>
          <w:color w:val="000000" w:themeColor="text1"/>
          <w:kern w:val="0"/>
          <w:sz w:val="24"/>
          <w:szCs w:val="28"/>
        </w:rPr>
        <w:t>《网络安全等级保护测评机构推荐证书》。</w:t>
      </w:r>
    </w:p>
    <w:p w14:paraId="2B10B100"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本项目</w:t>
      </w:r>
      <w:r>
        <w:rPr>
          <w:rFonts w:ascii="仿宋" w:eastAsia="仿宋" w:hAnsi="仿宋" w:cs="宋体"/>
          <w:color w:val="000000" w:themeColor="text1"/>
          <w:kern w:val="0"/>
          <w:sz w:val="24"/>
          <w:szCs w:val="28"/>
        </w:rPr>
        <w:t>不接受联合体投标。</w:t>
      </w:r>
    </w:p>
    <w:p w14:paraId="3A630B1E" w14:textId="77777777" w:rsidR="00953C09" w:rsidRDefault="00334533">
      <w:pPr>
        <w:widowControl/>
        <w:spacing w:after="75" w:line="525" w:lineRule="atLeast"/>
        <w:ind w:firstLine="480"/>
        <w:jc w:val="left"/>
        <w:rPr>
          <w:rFonts w:ascii="仿宋" w:eastAsia="仿宋" w:hAnsi="仿宋" w:cs="宋体"/>
          <w:b/>
          <w:color w:val="000000" w:themeColor="text1"/>
          <w:kern w:val="0"/>
          <w:sz w:val="24"/>
          <w:szCs w:val="28"/>
        </w:rPr>
      </w:pPr>
      <w:r>
        <w:rPr>
          <w:rFonts w:ascii="仿宋" w:eastAsia="仿宋" w:hAnsi="仿宋" w:cs="宋体" w:hint="eastAsia"/>
          <w:b/>
          <w:color w:val="000000" w:themeColor="text1"/>
          <w:kern w:val="0"/>
          <w:sz w:val="24"/>
          <w:szCs w:val="28"/>
        </w:rPr>
        <w:t>四、拟采购的货物或者服务的说明</w:t>
      </w:r>
    </w:p>
    <w:p w14:paraId="04AE47A2"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本项目</w:t>
      </w:r>
      <w:r>
        <w:rPr>
          <w:rFonts w:ascii="仿宋" w:eastAsia="仿宋" w:hAnsi="仿宋" w:cs="宋体"/>
          <w:color w:val="000000" w:themeColor="text1"/>
          <w:kern w:val="0"/>
          <w:sz w:val="24"/>
          <w:szCs w:val="28"/>
        </w:rPr>
        <w:t>服务具体需求详见附件</w:t>
      </w:r>
      <w:r>
        <w:rPr>
          <w:rFonts w:ascii="仿宋" w:eastAsia="仿宋" w:hAnsi="仿宋" w:cs="宋体" w:hint="eastAsia"/>
          <w:color w:val="000000" w:themeColor="text1"/>
          <w:kern w:val="0"/>
          <w:sz w:val="24"/>
          <w:szCs w:val="28"/>
        </w:rPr>
        <w:t>公开招标文件</w:t>
      </w:r>
      <w:r>
        <w:rPr>
          <w:rFonts w:ascii="仿宋" w:eastAsia="仿宋" w:hAnsi="仿宋" w:cs="宋体"/>
          <w:color w:val="000000" w:themeColor="text1"/>
          <w:kern w:val="0"/>
          <w:sz w:val="24"/>
          <w:szCs w:val="28"/>
        </w:rPr>
        <w:t>。</w:t>
      </w:r>
    </w:p>
    <w:p w14:paraId="2CFEBB23" w14:textId="77777777" w:rsidR="00953C09" w:rsidRDefault="00334533">
      <w:pPr>
        <w:widowControl/>
        <w:spacing w:after="75" w:line="525" w:lineRule="atLeast"/>
        <w:ind w:firstLine="480"/>
        <w:jc w:val="left"/>
        <w:rPr>
          <w:rFonts w:ascii="仿宋" w:eastAsia="仿宋" w:hAnsi="仿宋" w:cs="宋体"/>
          <w:b/>
          <w:color w:val="000000" w:themeColor="text1"/>
          <w:kern w:val="0"/>
          <w:sz w:val="24"/>
          <w:szCs w:val="28"/>
        </w:rPr>
      </w:pPr>
      <w:r>
        <w:rPr>
          <w:rFonts w:ascii="仿宋" w:eastAsia="仿宋" w:hAnsi="仿宋" w:cs="宋体" w:hint="eastAsia"/>
          <w:b/>
          <w:color w:val="000000" w:themeColor="text1"/>
          <w:kern w:val="0"/>
          <w:sz w:val="24"/>
          <w:szCs w:val="28"/>
        </w:rPr>
        <w:lastRenderedPageBreak/>
        <w:t>五、供应商参响应公开招标路径</w:t>
      </w:r>
    </w:p>
    <w:p w14:paraId="435E0AC7"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b/>
          <w:color w:val="000000" w:themeColor="text1"/>
          <w:kern w:val="0"/>
          <w:sz w:val="24"/>
          <w:szCs w:val="28"/>
        </w:rPr>
        <w:t>1、获取招标文件：</w:t>
      </w:r>
      <w:r>
        <w:rPr>
          <w:rFonts w:ascii="仿宋" w:eastAsia="仿宋" w:hAnsi="仿宋" w:cs="宋体" w:hint="eastAsia"/>
          <w:color w:val="000000" w:themeColor="text1"/>
          <w:kern w:val="0"/>
          <w:sz w:val="24"/>
          <w:szCs w:val="28"/>
        </w:rPr>
        <w:t>自本公告在网上发布即可在公告附件中获取。</w:t>
      </w:r>
    </w:p>
    <w:p w14:paraId="09D03EB3" w14:textId="7B4085E5"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b/>
          <w:color w:val="000000" w:themeColor="text1"/>
          <w:kern w:val="0"/>
          <w:sz w:val="24"/>
          <w:szCs w:val="28"/>
        </w:rPr>
        <w:t>2、下载响应：</w:t>
      </w:r>
      <w:r>
        <w:rPr>
          <w:rFonts w:ascii="仿宋" w:eastAsia="仿宋" w:hAnsi="仿宋" w:cs="宋体" w:hint="eastAsia"/>
          <w:color w:val="000000" w:themeColor="text1"/>
          <w:kern w:val="0"/>
          <w:sz w:val="24"/>
          <w:szCs w:val="28"/>
        </w:rPr>
        <w:t>凡有意参与本次招标的，自本公告发布起即可在下载响应，截止时间为</w:t>
      </w:r>
      <w:r w:rsidR="00916078">
        <w:rPr>
          <w:rFonts w:ascii="仿宋" w:eastAsia="仿宋" w:hAnsi="仿宋" w:cs="宋体"/>
          <w:color w:val="000000" w:themeColor="text1"/>
          <w:kern w:val="0"/>
          <w:sz w:val="24"/>
          <w:szCs w:val="28"/>
        </w:rPr>
        <w:t>2020</w:t>
      </w:r>
      <w:r>
        <w:rPr>
          <w:rFonts w:ascii="仿宋" w:eastAsia="仿宋" w:hAnsi="仿宋" w:cs="宋体" w:hint="eastAsia"/>
          <w:color w:val="000000" w:themeColor="text1"/>
          <w:kern w:val="0"/>
          <w:sz w:val="24"/>
          <w:szCs w:val="28"/>
        </w:rPr>
        <w:t>年</w:t>
      </w:r>
      <w:r w:rsidR="00916078">
        <w:rPr>
          <w:rFonts w:ascii="仿宋" w:eastAsia="仿宋" w:hAnsi="仿宋" w:cs="宋体"/>
          <w:color w:val="000000" w:themeColor="text1"/>
          <w:kern w:val="0"/>
          <w:sz w:val="24"/>
          <w:szCs w:val="28"/>
        </w:rPr>
        <w:t>12</w:t>
      </w:r>
      <w:r>
        <w:rPr>
          <w:rFonts w:ascii="仿宋" w:eastAsia="仿宋" w:hAnsi="仿宋" w:cs="宋体" w:hint="eastAsia"/>
          <w:color w:val="000000" w:themeColor="text1"/>
          <w:kern w:val="0"/>
          <w:sz w:val="24"/>
          <w:szCs w:val="28"/>
        </w:rPr>
        <w:t>月</w:t>
      </w:r>
      <w:r w:rsidR="00D906A9">
        <w:rPr>
          <w:rFonts w:ascii="仿宋" w:eastAsia="仿宋" w:hAnsi="仿宋" w:cs="宋体"/>
          <w:color w:val="000000" w:themeColor="text1"/>
          <w:kern w:val="0"/>
          <w:sz w:val="24"/>
          <w:szCs w:val="28"/>
        </w:rPr>
        <w:t>3</w:t>
      </w:r>
      <w:r>
        <w:rPr>
          <w:rFonts w:ascii="仿宋" w:eastAsia="仿宋" w:hAnsi="仿宋" w:cs="宋体" w:hint="eastAsia"/>
          <w:color w:val="000000" w:themeColor="text1"/>
          <w:kern w:val="0"/>
          <w:sz w:val="24"/>
          <w:szCs w:val="28"/>
        </w:rPr>
        <w:t>日</w:t>
      </w:r>
      <w:r w:rsidR="00916078">
        <w:rPr>
          <w:rFonts w:ascii="仿宋" w:eastAsia="仿宋" w:hAnsi="仿宋" w:cs="宋体"/>
          <w:color w:val="000000" w:themeColor="text1"/>
          <w:kern w:val="0"/>
          <w:sz w:val="24"/>
          <w:szCs w:val="28"/>
        </w:rPr>
        <w:t>17</w:t>
      </w:r>
      <w:r>
        <w:rPr>
          <w:rFonts w:ascii="仿宋" w:eastAsia="仿宋" w:hAnsi="仿宋" w:cs="宋体" w:hint="eastAsia"/>
          <w:color w:val="000000" w:themeColor="text1"/>
          <w:kern w:val="0"/>
          <w:sz w:val="24"/>
          <w:szCs w:val="28"/>
        </w:rPr>
        <w:t>时。</w:t>
      </w:r>
    </w:p>
    <w:p w14:paraId="15021AAB" w14:textId="61573AE9" w:rsidR="00953C09" w:rsidRDefault="00334533">
      <w:pPr>
        <w:pStyle w:val="p"/>
        <w:shd w:val="clear" w:color="auto" w:fill="FFFFFF"/>
        <w:spacing w:before="0" w:beforeAutospacing="0" w:after="0" w:afterAutospacing="0" w:line="400" w:lineRule="atLeast"/>
        <w:ind w:firstLineChars="200" w:firstLine="482"/>
        <w:jc w:val="both"/>
        <w:rPr>
          <w:rFonts w:ascii="仿宋" w:eastAsia="仿宋" w:hAnsi="仿宋"/>
          <w:color w:val="000000" w:themeColor="text1"/>
          <w:sz w:val="20"/>
          <w:szCs w:val="21"/>
        </w:rPr>
      </w:pPr>
      <w:r>
        <w:rPr>
          <w:rFonts w:ascii="仿宋" w:eastAsia="仿宋" w:hAnsi="仿宋"/>
          <w:b/>
          <w:bCs/>
          <w:color w:val="000000" w:themeColor="text1"/>
          <w:szCs w:val="28"/>
        </w:rPr>
        <w:t>3</w:t>
      </w:r>
      <w:r>
        <w:rPr>
          <w:rFonts w:ascii="仿宋" w:eastAsia="仿宋" w:hAnsi="仿宋" w:hint="eastAsia"/>
          <w:b/>
          <w:bCs/>
          <w:color w:val="000000" w:themeColor="text1"/>
          <w:szCs w:val="28"/>
        </w:rPr>
        <w:t>、响应文件接收截止时间：</w:t>
      </w:r>
      <w:r w:rsidR="00916078">
        <w:rPr>
          <w:rFonts w:ascii="仿宋" w:eastAsia="仿宋" w:hAnsi="仿宋"/>
          <w:color w:val="000000" w:themeColor="text1"/>
          <w:szCs w:val="28"/>
        </w:rPr>
        <w:t>2020</w:t>
      </w:r>
      <w:r>
        <w:rPr>
          <w:rFonts w:ascii="仿宋" w:eastAsia="仿宋" w:hAnsi="仿宋" w:hint="eastAsia"/>
          <w:color w:val="000000" w:themeColor="text1"/>
          <w:szCs w:val="28"/>
        </w:rPr>
        <w:t>年</w:t>
      </w:r>
      <w:r w:rsidR="00916078">
        <w:rPr>
          <w:rFonts w:ascii="仿宋" w:eastAsia="仿宋" w:hAnsi="仿宋"/>
          <w:color w:val="000000" w:themeColor="text1"/>
          <w:szCs w:val="28"/>
        </w:rPr>
        <w:t>12</w:t>
      </w:r>
      <w:r>
        <w:rPr>
          <w:rFonts w:ascii="仿宋" w:eastAsia="仿宋" w:hAnsi="仿宋" w:hint="eastAsia"/>
          <w:color w:val="000000" w:themeColor="text1"/>
          <w:szCs w:val="28"/>
        </w:rPr>
        <w:t>月</w:t>
      </w:r>
      <w:r w:rsidR="00D906A9">
        <w:rPr>
          <w:rFonts w:ascii="仿宋" w:eastAsia="仿宋" w:hAnsi="仿宋"/>
          <w:color w:val="000000" w:themeColor="text1"/>
          <w:szCs w:val="28"/>
        </w:rPr>
        <w:t>3</w:t>
      </w:r>
      <w:r>
        <w:rPr>
          <w:rFonts w:ascii="仿宋" w:eastAsia="仿宋" w:hAnsi="仿宋" w:hint="eastAsia"/>
          <w:color w:val="000000" w:themeColor="text1"/>
          <w:szCs w:val="28"/>
        </w:rPr>
        <w:t>日</w:t>
      </w:r>
      <w:r w:rsidR="00916078">
        <w:rPr>
          <w:rFonts w:ascii="仿宋" w:eastAsia="仿宋" w:hAnsi="仿宋"/>
          <w:color w:val="000000" w:themeColor="text1"/>
          <w:szCs w:val="28"/>
        </w:rPr>
        <w:t>17</w:t>
      </w:r>
      <w:r>
        <w:rPr>
          <w:rFonts w:ascii="仿宋" w:eastAsia="仿宋" w:hAnsi="仿宋" w:hint="eastAsia"/>
          <w:color w:val="000000" w:themeColor="text1"/>
          <w:szCs w:val="28"/>
        </w:rPr>
        <w:t>时。逾时现场将不接受文件。</w:t>
      </w:r>
    </w:p>
    <w:p w14:paraId="0CC5CA19" w14:textId="39A6BFDE" w:rsidR="00953C09" w:rsidRPr="00916078" w:rsidRDefault="00334533">
      <w:pPr>
        <w:pStyle w:val="p"/>
        <w:shd w:val="clear" w:color="auto" w:fill="FFFFFF"/>
        <w:spacing w:before="0" w:beforeAutospacing="0" w:after="0" w:afterAutospacing="0" w:line="400" w:lineRule="atLeast"/>
        <w:ind w:firstLineChars="200" w:firstLine="482"/>
        <w:jc w:val="both"/>
        <w:rPr>
          <w:rFonts w:ascii="仿宋" w:eastAsia="仿宋" w:hAnsi="仿宋"/>
          <w:color w:val="000000" w:themeColor="text1"/>
          <w:szCs w:val="28"/>
        </w:rPr>
      </w:pPr>
      <w:r>
        <w:rPr>
          <w:rFonts w:ascii="仿宋" w:eastAsia="仿宋" w:hAnsi="仿宋" w:hint="eastAsia"/>
          <w:b/>
          <w:bCs/>
          <w:color w:val="000000" w:themeColor="text1"/>
          <w:szCs w:val="28"/>
        </w:rPr>
        <w:t>4、响应文件递交地址：</w:t>
      </w:r>
      <w:r w:rsidR="00916078" w:rsidRPr="00916078">
        <w:rPr>
          <w:rFonts w:ascii="仿宋" w:eastAsia="仿宋" w:hAnsi="仿宋" w:hint="eastAsia"/>
          <w:color w:val="000000" w:themeColor="text1"/>
          <w:szCs w:val="28"/>
        </w:rPr>
        <w:t>江苏省南通市崇川区崇文路2号市图书馆2</w:t>
      </w:r>
      <w:r w:rsidR="00916078" w:rsidRPr="00916078">
        <w:rPr>
          <w:rFonts w:ascii="仿宋" w:eastAsia="仿宋" w:hAnsi="仿宋"/>
          <w:color w:val="000000" w:themeColor="text1"/>
          <w:szCs w:val="28"/>
        </w:rPr>
        <w:t>516</w:t>
      </w:r>
      <w:r w:rsidR="00916078" w:rsidRPr="00916078">
        <w:rPr>
          <w:rFonts w:ascii="仿宋" w:eastAsia="仿宋" w:hAnsi="仿宋" w:hint="eastAsia"/>
          <w:color w:val="000000" w:themeColor="text1"/>
          <w:szCs w:val="28"/>
        </w:rPr>
        <w:t>室</w:t>
      </w:r>
      <w:r w:rsidRPr="00916078">
        <w:rPr>
          <w:rFonts w:ascii="仿宋" w:eastAsia="仿宋" w:hAnsi="仿宋" w:hint="eastAsia"/>
          <w:color w:val="000000" w:themeColor="text1"/>
          <w:szCs w:val="28"/>
        </w:rPr>
        <w:t>。</w:t>
      </w:r>
    </w:p>
    <w:p w14:paraId="1AE6C87F" w14:textId="77777777" w:rsidR="00953C09" w:rsidRDefault="00334533">
      <w:pPr>
        <w:spacing w:line="590" w:lineRule="exact"/>
        <w:ind w:firstLineChars="200" w:firstLine="482"/>
        <w:rPr>
          <w:rFonts w:ascii="仿宋" w:eastAsia="仿宋" w:hAnsi="仿宋" w:cs="宋体"/>
          <w:color w:val="000000" w:themeColor="text1"/>
          <w:kern w:val="0"/>
          <w:sz w:val="24"/>
          <w:szCs w:val="28"/>
        </w:rPr>
      </w:pPr>
      <w:r>
        <w:rPr>
          <w:rFonts w:ascii="仿宋" w:eastAsia="仿宋" w:hAnsi="仿宋" w:cs="宋体" w:hint="eastAsia"/>
          <w:b/>
          <w:color w:val="000000" w:themeColor="text1"/>
          <w:kern w:val="0"/>
          <w:sz w:val="24"/>
          <w:szCs w:val="28"/>
        </w:rPr>
        <w:t>5、招标保证金：</w:t>
      </w:r>
      <w:r>
        <w:rPr>
          <w:rFonts w:ascii="仿宋" w:eastAsia="仿宋" w:hAnsi="仿宋" w:cs="宋体" w:hint="eastAsia"/>
          <w:color w:val="000000" w:themeColor="text1"/>
          <w:kern w:val="0"/>
          <w:sz w:val="24"/>
          <w:szCs w:val="28"/>
        </w:rPr>
        <w:t>本项目不需提供保证金</w:t>
      </w:r>
      <w:r>
        <w:rPr>
          <w:rFonts w:ascii="仿宋" w:eastAsia="仿宋" w:hAnsi="仿宋" w:cs="宋体"/>
          <w:color w:val="000000" w:themeColor="text1"/>
          <w:kern w:val="0"/>
          <w:sz w:val="24"/>
          <w:szCs w:val="28"/>
        </w:rPr>
        <w:t xml:space="preserve">。 </w:t>
      </w:r>
    </w:p>
    <w:p w14:paraId="22A67872" w14:textId="77777777" w:rsidR="00953C09" w:rsidRDefault="00334533">
      <w:pPr>
        <w:widowControl/>
        <w:spacing w:after="75" w:line="525" w:lineRule="atLeast"/>
        <w:ind w:firstLine="480"/>
        <w:jc w:val="left"/>
        <w:rPr>
          <w:rFonts w:ascii="仿宋" w:eastAsia="仿宋" w:hAnsi="仿宋" w:cs="宋体"/>
          <w:b/>
          <w:color w:val="000000" w:themeColor="text1"/>
          <w:kern w:val="0"/>
          <w:sz w:val="24"/>
          <w:szCs w:val="28"/>
        </w:rPr>
      </w:pPr>
      <w:r>
        <w:rPr>
          <w:rFonts w:ascii="仿宋" w:eastAsia="仿宋" w:hAnsi="仿宋" w:cs="宋体" w:hint="eastAsia"/>
          <w:b/>
          <w:color w:val="000000" w:themeColor="text1"/>
          <w:kern w:val="0"/>
          <w:sz w:val="24"/>
          <w:szCs w:val="28"/>
        </w:rPr>
        <w:t>六、公告期限</w:t>
      </w:r>
    </w:p>
    <w:p w14:paraId="67676BC1" w14:textId="4C622719"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本公示期自</w:t>
      </w:r>
      <w:r w:rsidR="005C63A2">
        <w:rPr>
          <w:rFonts w:ascii="仿宋" w:eastAsia="仿宋" w:hAnsi="仿宋" w:cs="宋体"/>
          <w:color w:val="000000" w:themeColor="text1"/>
          <w:kern w:val="0"/>
          <w:sz w:val="24"/>
          <w:szCs w:val="28"/>
        </w:rPr>
        <w:t>2020</w:t>
      </w:r>
      <w:r>
        <w:rPr>
          <w:rFonts w:ascii="仿宋" w:eastAsia="仿宋" w:hAnsi="仿宋" w:cs="宋体" w:hint="eastAsia"/>
          <w:color w:val="000000" w:themeColor="text1"/>
          <w:kern w:val="0"/>
          <w:sz w:val="24"/>
          <w:szCs w:val="28"/>
        </w:rPr>
        <w:t>年</w:t>
      </w:r>
      <w:r w:rsidR="005C63A2">
        <w:rPr>
          <w:rFonts w:ascii="仿宋" w:eastAsia="仿宋" w:hAnsi="仿宋" w:cs="宋体" w:hint="eastAsia"/>
          <w:color w:val="000000" w:themeColor="text1"/>
          <w:kern w:val="0"/>
          <w:sz w:val="24"/>
          <w:szCs w:val="28"/>
        </w:rPr>
        <w:t>1</w:t>
      </w:r>
      <w:r w:rsidR="005C63A2">
        <w:rPr>
          <w:rFonts w:ascii="仿宋" w:eastAsia="仿宋" w:hAnsi="仿宋" w:cs="宋体"/>
          <w:color w:val="000000" w:themeColor="text1"/>
          <w:kern w:val="0"/>
          <w:sz w:val="24"/>
          <w:szCs w:val="28"/>
        </w:rPr>
        <w:t>1</w:t>
      </w:r>
      <w:r>
        <w:rPr>
          <w:rFonts w:ascii="仿宋" w:eastAsia="仿宋" w:hAnsi="仿宋" w:cs="宋体" w:hint="eastAsia"/>
          <w:color w:val="000000" w:themeColor="text1"/>
          <w:kern w:val="0"/>
          <w:sz w:val="24"/>
          <w:szCs w:val="28"/>
        </w:rPr>
        <w:t>月</w:t>
      </w:r>
      <w:r w:rsidR="00D906A9">
        <w:rPr>
          <w:rFonts w:ascii="仿宋" w:eastAsia="仿宋" w:hAnsi="仿宋" w:cs="宋体"/>
          <w:color w:val="000000" w:themeColor="text1"/>
          <w:kern w:val="0"/>
          <w:sz w:val="24"/>
          <w:szCs w:val="28"/>
        </w:rPr>
        <w:t>13</w:t>
      </w:r>
      <w:r>
        <w:rPr>
          <w:rFonts w:ascii="仿宋" w:eastAsia="仿宋" w:hAnsi="仿宋" w:cs="宋体" w:hint="eastAsia"/>
          <w:color w:val="000000" w:themeColor="text1"/>
          <w:kern w:val="0"/>
          <w:sz w:val="24"/>
          <w:szCs w:val="28"/>
        </w:rPr>
        <w:t>日---</w:t>
      </w:r>
      <w:r w:rsidR="005C63A2">
        <w:rPr>
          <w:rFonts w:ascii="仿宋" w:eastAsia="仿宋" w:hAnsi="仿宋" w:cs="宋体"/>
          <w:color w:val="000000" w:themeColor="text1"/>
          <w:kern w:val="0"/>
          <w:sz w:val="24"/>
          <w:szCs w:val="28"/>
        </w:rPr>
        <w:t>2020</w:t>
      </w:r>
      <w:r>
        <w:rPr>
          <w:rFonts w:ascii="仿宋" w:eastAsia="仿宋" w:hAnsi="仿宋" w:cs="宋体" w:hint="eastAsia"/>
          <w:color w:val="000000" w:themeColor="text1"/>
          <w:kern w:val="0"/>
          <w:sz w:val="24"/>
          <w:szCs w:val="28"/>
        </w:rPr>
        <w:t>年</w:t>
      </w:r>
      <w:r w:rsidR="005C63A2">
        <w:rPr>
          <w:rFonts w:ascii="仿宋" w:eastAsia="仿宋" w:hAnsi="仿宋" w:cs="宋体" w:hint="eastAsia"/>
          <w:color w:val="000000" w:themeColor="text1"/>
          <w:kern w:val="0"/>
          <w:sz w:val="24"/>
          <w:szCs w:val="28"/>
        </w:rPr>
        <w:t>1</w:t>
      </w:r>
      <w:r w:rsidR="005C63A2">
        <w:rPr>
          <w:rFonts w:ascii="仿宋" w:eastAsia="仿宋" w:hAnsi="仿宋" w:cs="宋体"/>
          <w:color w:val="000000" w:themeColor="text1"/>
          <w:kern w:val="0"/>
          <w:sz w:val="24"/>
          <w:szCs w:val="28"/>
        </w:rPr>
        <w:t>2</w:t>
      </w:r>
      <w:r>
        <w:rPr>
          <w:rFonts w:ascii="仿宋" w:eastAsia="仿宋" w:hAnsi="仿宋" w:cs="宋体" w:hint="eastAsia"/>
          <w:color w:val="000000" w:themeColor="text1"/>
          <w:kern w:val="0"/>
          <w:sz w:val="24"/>
          <w:szCs w:val="28"/>
        </w:rPr>
        <w:t>月</w:t>
      </w:r>
      <w:r w:rsidR="00D906A9">
        <w:rPr>
          <w:rFonts w:ascii="仿宋" w:eastAsia="仿宋" w:hAnsi="仿宋" w:cs="宋体"/>
          <w:color w:val="000000" w:themeColor="text1"/>
          <w:kern w:val="0"/>
          <w:sz w:val="24"/>
          <w:szCs w:val="28"/>
        </w:rPr>
        <w:t>3</w:t>
      </w:r>
      <w:r>
        <w:rPr>
          <w:rFonts w:ascii="仿宋" w:eastAsia="仿宋" w:hAnsi="仿宋" w:cs="宋体" w:hint="eastAsia"/>
          <w:color w:val="000000" w:themeColor="text1"/>
          <w:kern w:val="0"/>
          <w:sz w:val="24"/>
          <w:szCs w:val="28"/>
        </w:rPr>
        <w:t>日</w:t>
      </w:r>
      <w:r w:rsidR="005C63A2">
        <w:rPr>
          <w:rFonts w:ascii="仿宋" w:eastAsia="仿宋" w:hAnsi="仿宋" w:cs="宋体"/>
          <w:color w:val="000000" w:themeColor="text1"/>
          <w:kern w:val="0"/>
          <w:sz w:val="24"/>
          <w:szCs w:val="28"/>
        </w:rPr>
        <w:t>17</w:t>
      </w:r>
      <w:r>
        <w:rPr>
          <w:rFonts w:ascii="仿宋" w:eastAsia="仿宋" w:hAnsi="仿宋" w:cs="宋体" w:hint="eastAsia"/>
          <w:color w:val="000000" w:themeColor="text1"/>
          <w:kern w:val="0"/>
          <w:sz w:val="24"/>
          <w:szCs w:val="28"/>
        </w:rPr>
        <w:t>时截止，如对本项目招标</w:t>
      </w:r>
      <w:r>
        <w:rPr>
          <w:rFonts w:ascii="仿宋" w:eastAsia="仿宋" w:hAnsi="仿宋" w:cs="宋体"/>
          <w:color w:val="000000" w:themeColor="text1"/>
          <w:kern w:val="0"/>
          <w:sz w:val="24"/>
          <w:szCs w:val="28"/>
        </w:rPr>
        <w:t>文件</w:t>
      </w:r>
      <w:r>
        <w:rPr>
          <w:rFonts w:ascii="仿宋" w:eastAsia="仿宋" w:hAnsi="仿宋" w:cs="宋体" w:hint="eastAsia"/>
          <w:color w:val="000000" w:themeColor="text1"/>
          <w:kern w:val="0"/>
          <w:sz w:val="24"/>
          <w:szCs w:val="28"/>
        </w:rPr>
        <w:t>有异议的，请于投标截止日</w:t>
      </w:r>
      <w:r>
        <w:rPr>
          <w:rFonts w:ascii="仿宋" w:eastAsia="仿宋" w:hAnsi="仿宋" w:cs="宋体"/>
          <w:color w:val="000000" w:themeColor="text1"/>
          <w:kern w:val="0"/>
          <w:sz w:val="24"/>
          <w:szCs w:val="28"/>
        </w:rPr>
        <w:t>前两日</w:t>
      </w:r>
      <w:r>
        <w:rPr>
          <w:rFonts w:ascii="仿宋" w:eastAsia="仿宋" w:hAnsi="仿宋" w:cs="宋体" w:hint="eastAsia"/>
          <w:color w:val="000000" w:themeColor="text1"/>
          <w:kern w:val="0"/>
          <w:sz w:val="24"/>
          <w:szCs w:val="28"/>
        </w:rPr>
        <w:t>将书面意见反馈给采购单位。</w:t>
      </w:r>
    </w:p>
    <w:p w14:paraId="059DA9C0" w14:textId="6B1D07C6" w:rsidR="00953C09" w:rsidRDefault="00334533">
      <w:pPr>
        <w:widowControl/>
        <w:spacing w:after="75" w:line="525" w:lineRule="atLeast"/>
        <w:ind w:firstLine="480"/>
        <w:jc w:val="left"/>
        <w:rPr>
          <w:rFonts w:ascii="仿宋" w:eastAsia="仿宋" w:hAnsi="仿宋" w:cs="宋体"/>
          <w:b/>
          <w:color w:val="000000" w:themeColor="text1"/>
          <w:kern w:val="0"/>
          <w:sz w:val="24"/>
          <w:szCs w:val="28"/>
        </w:rPr>
      </w:pPr>
      <w:r>
        <w:rPr>
          <w:rFonts w:ascii="仿宋" w:eastAsia="仿宋" w:hAnsi="仿宋" w:cs="宋体" w:hint="eastAsia"/>
          <w:b/>
          <w:color w:val="000000" w:themeColor="text1"/>
          <w:kern w:val="0"/>
          <w:sz w:val="24"/>
          <w:szCs w:val="28"/>
        </w:rPr>
        <w:t>七、采购方联系电话</w:t>
      </w:r>
    </w:p>
    <w:p w14:paraId="0C85EE0A" w14:textId="77777777"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采购单位：南通市国资委</w:t>
      </w:r>
    </w:p>
    <w:p w14:paraId="0909AD75" w14:textId="4D8B9AE5" w:rsidR="00953C09" w:rsidRDefault="00334533">
      <w:pPr>
        <w:widowControl/>
        <w:spacing w:after="75" w:line="525" w:lineRule="atLeast"/>
        <w:ind w:firstLine="48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采购单位联系人：</w:t>
      </w:r>
      <w:r w:rsidR="00916078">
        <w:rPr>
          <w:rFonts w:ascii="仿宋" w:eastAsia="仿宋" w:hAnsi="仿宋" w:cs="宋体" w:hint="eastAsia"/>
          <w:color w:val="000000" w:themeColor="text1"/>
          <w:kern w:val="0"/>
          <w:sz w:val="24"/>
          <w:szCs w:val="28"/>
        </w:rPr>
        <w:t>0</w:t>
      </w:r>
      <w:r w:rsidR="00916078">
        <w:rPr>
          <w:rFonts w:ascii="仿宋" w:eastAsia="仿宋" w:hAnsi="仿宋" w:cs="宋体"/>
          <w:color w:val="000000" w:themeColor="text1"/>
          <w:kern w:val="0"/>
          <w:sz w:val="24"/>
          <w:szCs w:val="28"/>
        </w:rPr>
        <w:t>513-59003993</w:t>
      </w:r>
    </w:p>
    <w:p w14:paraId="53502158" w14:textId="77777777" w:rsidR="00953C09" w:rsidRDefault="00953C09">
      <w:pPr>
        <w:pStyle w:val="1"/>
        <w:rPr>
          <w:color w:val="000000" w:themeColor="text1"/>
        </w:rPr>
      </w:pPr>
    </w:p>
    <w:p w14:paraId="441BFD84" w14:textId="77777777" w:rsidR="00953C09" w:rsidRDefault="00953C09">
      <w:pPr>
        <w:pStyle w:val="1"/>
        <w:rPr>
          <w:color w:val="000000" w:themeColor="text1"/>
        </w:rPr>
      </w:pPr>
    </w:p>
    <w:p w14:paraId="00D994E9" w14:textId="77777777" w:rsidR="00953C09" w:rsidRDefault="00334533">
      <w:pPr>
        <w:widowControl/>
        <w:spacing w:after="75" w:line="525" w:lineRule="atLeast"/>
        <w:ind w:firstLineChars="2600" w:firstLine="6240"/>
        <w:jc w:val="left"/>
        <w:rPr>
          <w:rFonts w:ascii="仿宋" w:eastAsia="仿宋" w:hAnsi="仿宋" w:cs="宋体"/>
          <w:color w:val="000000" w:themeColor="text1"/>
          <w:kern w:val="0"/>
          <w:sz w:val="24"/>
          <w:szCs w:val="28"/>
        </w:rPr>
      </w:pPr>
      <w:r>
        <w:rPr>
          <w:rFonts w:ascii="仿宋" w:eastAsia="仿宋" w:hAnsi="仿宋" w:cs="宋体" w:hint="eastAsia"/>
          <w:color w:val="000000" w:themeColor="text1"/>
          <w:kern w:val="0"/>
          <w:sz w:val="24"/>
          <w:szCs w:val="28"/>
        </w:rPr>
        <w:t>南通市国资委办公室</w:t>
      </w:r>
    </w:p>
    <w:p w14:paraId="36326DF6" w14:textId="6F442AAC" w:rsidR="00953C09" w:rsidRDefault="00916078">
      <w:pPr>
        <w:widowControl/>
        <w:spacing w:after="75" w:line="525" w:lineRule="atLeast"/>
        <w:ind w:firstLineChars="2650" w:firstLine="6360"/>
        <w:jc w:val="left"/>
        <w:rPr>
          <w:rFonts w:ascii="仿宋" w:eastAsia="仿宋" w:hAnsi="仿宋" w:cs="宋体"/>
          <w:color w:val="000000" w:themeColor="text1"/>
          <w:kern w:val="0"/>
          <w:sz w:val="24"/>
          <w:szCs w:val="28"/>
        </w:rPr>
      </w:pPr>
      <w:r>
        <w:rPr>
          <w:rFonts w:ascii="仿宋" w:eastAsia="仿宋" w:hAnsi="仿宋" w:cs="宋体"/>
          <w:color w:val="000000" w:themeColor="text1"/>
          <w:kern w:val="0"/>
          <w:sz w:val="24"/>
          <w:szCs w:val="28"/>
        </w:rPr>
        <w:t>2020</w:t>
      </w:r>
      <w:r w:rsidR="00334533">
        <w:rPr>
          <w:rFonts w:ascii="仿宋" w:eastAsia="仿宋" w:hAnsi="仿宋" w:cs="宋体" w:hint="eastAsia"/>
          <w:color w:val="000000" w:themeColor="text1"/>
          <w:kern w:val="0"/>
          <w:sz w:val="24"/>
          <w:szCs w:val="28"/>
        </w:rPr>
        <w:t>年</w:t>
      </w:r>
      <w:r w:rsidR="00855D54">
        <w:rPr>
          <w:rFonts w:ascii="仿宋" w:eastAsia="仿宋" w:hAnsi="仿宋" w:cs="宋体"/>
          <w:color w:val="000000" w:themeColor="text1"/>
          <w:kern w:val="0"/>
          <w:sz w:val="24"/>
          <w:szCs w:val="28"/>
        </w:rPr>
        <w:t>11</w:t>
      </w:r>
      <w:r w:rsidR="00334533">
        <w:rPr>
          <w:rFonts w:ascii="仿宋" w:eastAsia="仿宋" w:hAnsi="仿宋" w:cs="宋体" w:hint="eastAsia"/>
          <w:color w:val="000000" w:themeColor="text1"/>
          <w:kern w:val="0"/>
          <w:sz w:val="24"/>
          <w:szCs w:val="28"/>
        </w:rPr>
        <w:t>月</w:t>
      </w:r>
      <w:r>
        <w:rPr>
          <w:rFonts w:ascii="仿宋" w:eastAsia="仿宋" w:hAnsi="仿宋" w:cs="宋体"/>
          <w:color w:val="000000" w:themeColor="text1"/>
          <w:kern w:val="0"/>
          <w:sz w:val="24"/>
          <w:szCs w:val="28"/>
        </w:rPr>
        <w:t>1</w:t>
      </w:r>
      <w:r w:rsidR="00D906A9">
        <w:rPr>
          <w:rFonts w:ascii="仿宋" w:eastAsia="仿宋" w:hAnsi="仿宋" w:cs="宋体"/>
          <w:color w:val="000000" w:themeColor="text1"/>
          <w:kern w:val="0"/>
          <w:sz w:val="24"/>
          <w:szCs w:val="28"/>
        </w:rPr>
        <w:t>3</w:t>
      </w:r>
      <w:r w:rsidR="00334533">
        <w:rPr>
          <w:rFonts w:ascii="仿宋" w:eastAsia="仿宋" w:hAnsi="仿宋" w:cs="宋体" w:hint="eastAsia"/>
          <w:color w:val="000000" w:themeColor="text1"/>
          <w:kern w:val="0"/>
          <w:sz w:val="24"/>
          <w:szCs w:val="28"/>
        </w:rPr>
        <w:t>日</w:t>
      </w:r>
    </w:p>
    <w:p w14:paraId="47B13C80" w14:textId="77777777" w:rsidR="00953C09" w:rsidRDefault="00953C09">
      <w:pPr>
        <w:widowControl/>
        <w:jc w:val="left"/>
        <w:rPr>
          <w:rFonts w:ascii="仿宋" w:eastAsia="仿宋" w:hAnsi="仿宋" w:cs="仿宋"/>
          <w:color w:val="000000" w:themeColor="text1"/>
        </w:rPr>
      </w:pPr>
    </w:p>
    <w:p w14:paraId="756AE066" w14:textId="77777777" w:rsidR="00953C09" w:rsidRDefault="00334533">
      <w:pPr>
        <w:pStyle w:val="1"/>
        <w:rPr>
          <w:rFonts w:ascii="仿宋" w:eastAsia="仿宋" w:hAnsi="仿宋"/>
          <w:color w:val="000000" w:themeColor="text1"/>
        </w:rPr>
      </w:pPr>
      <w:r>
        <w:rPr>
          <w:rFonts w:ascii="仿宋" w:eastAsia="仿宋" w:hAnsi="仿宋"/>
          <w:color w:val="000000" w:themeColor="text1"/>
        </w:rPr>
        <w:br w:type="page"/>
      </w:r>
    </w:p>
    <w:p w14:paraId="202FAA75" w14:textId="77777777" w:rsidR="00953C09" w:rsidRDefault="00953C09">
      <w:pPr>
        <w:pStyle w:val="1"/>
        <w:rPr>
          <w:rFonts w:ascii="仿宋" w:eastAsia="仿宋" w:hAnsi="仿宋"/>
          <w:color w:val="000000" w:themeColor="text1"/>
        </w:rPr>
      </w:pPr>
    </w:p>
    <w:p w14:paraId="5FAB18A7" w14:textId="77777777" w:rsidR="00953C09" w:rsidRDefault="00334533">
      <w:pPr>
        <w:pStyle w:val="10"/>
        <w:spacing w:before="240" w:after="240" w:line="360" w:lineRule="auto"/>
        <w:jc w:val="center"/>
        <w:rPr>
          <w:rFonts w:ascii="仿宋" w:eastAsia="仿宋" w:hAnsi="仿宋" w:cs="仿宋"/>
          <w:color w:val="000000" w:themeColor="text1"/>
        </w:rPr>
      </w:pPr>
      <w:bookmarkStart w:id="3" w:name="_Toc52890965"/>
      <w:r>
        <w:rPr>
          <w:rFonts w:ascii="仿宋" w:eastAsia="仿宋" w:hAnsi="仿宋" w:cs="仿宋" w:hint="eastAsia"/>
          <w:color w:val="000000" w:themeColor="text1"/>
        </w:rPr>
        <w:t>第一章投标人须知</w:t>
      </w:r>
      <w:bookmarkEnd w:id="3"/>
    </w:p>
    <w:p w14:paraId="41DDA9D1" w14:textId="77777777" w:rsidR="00953C09" w:rsidRDefault="00334533">
      <w:pPr>
        <w:snapToGrid w:val="0"/>
        <w:spacing w:beforeLines="50" w:before="156" w:afterLines="50" w:after="156" w:line="360" w:lineRule="auto"/>
        <w:ind w:firstLineChars="196" w:firstLine="47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一、招标文件由招标人解释</w:t>
      </w:r>
    </w:p>
    <w:p w14:paraId="6FC88706" w14:textId="77777777" w:rsidR="00953C09" w:rsidRDefault="00334533">
      <w:pPr>
        <w:snapToGrid w:val="0"/>
        <w:spacing w:line="360" w:lineRule="auto"/>
        <w:ind w:firstLineChars="200" w:firstLine="480"/>
        <w:rPr>
          <w:rFonts w:ascii="仿宋" w:eastAsia="仿宋" w:hAnsi="仿宋" w:cs="仿宋"/>
          <w:b/>
          <w:color w:val="000000" w:themeColor="text1"/>
          <w:sz w:val="24"/>
          <w:szCs w:val="24"/>
        </w:rPr>
      </w:pPr>
      <w:r>
        <w:rPr>
          <w:rFonts w:ascii="仿宋" w:eastAsia="仿宋" w:hAnsi="仿宋" w:cs="仿宋" w:hint="eastAsia"/>
          <w:color w:val="000000" w:themeColor="text1"/>
          <w:sz w:val="24"/>
          <w:szCs w:val="24"/>
        </w:rPr>
        <w:t>1、投标人应仔细检查招标文件的所有内容，如有资格要求和技术参数含</w:t>
      </w:r>
      <w:proofErr w:type="gramStart"/>
      <w:r>
        <w:rPr>
          <w:rFonts w:ascii="仿宋" w:eastAsia="仿宋" w:hAnsi="仿宋" w:cs="仿宋" w:hint="eastAsia"/>
          <w:color w:val="000000" w:themeColor="text1"/>
          <w:sz w:val="24"/>
          <w:szCs w:val="24"/>
        </w:rPr>
        <w:t>有倾</w:t>
      </w:r>
      <w:proofErr w:type="gramEnd"/>
      <w:r>
        <w:rPr>
          <w:rFonts w:ascii="仿宋" w:eastAsia="仿宋" w:hAnsi="仿宋" w:cs="仿宋" w:hint="eastAsia"/>
          <w:color w:val="000000" w:themeColor="text1"/>
          <w:sz w:val="24"/>
          <w:szCs w:val="24"/>
        </w:rPr>
        <w:t>向性或排他性等表述的，应在发布招标公告和招标文件后3日内以书面形式提出询问或疑问，未在规定的3日内提出询问或疑问的，视同投标人理解并接受本招标文件所有内容，并由此引起的投标损失自负。投标人不得在招标结束后针对招标文件所有内容提出质疑事项。</w:t>
      </w:r>
      <w:r>
        <w:rPr>
          <w:rFonts w:ascii="仿宋" w:eastAsia="仿宋" w:hAnsi="仿宋" w:cs="仿宋" w:hint="eastAsia"/>
          <w:b/>
          <w:color w:val="000000" w:themeColor="text1"/>
          <w:sz w:val="24"/>
          <w:szCs w:val="24"/>
        </w:rPr>
        <w:t>非书面形式的不作为日后质疑提出的依据。</w:t>
      </w:r>
    </w:p>
    <w:p w14:paraId="7AF0D1AF"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投标人应认真审阅招标文件中所有的事项、格式、条款和规范要求等，如果投标人没有按照招标文件要求提交投标文件，或者投标文件没有对招标文件做出实质性响应，其投标将被拒绝，投标人自行承担责任。</w:t>
      </w:r>
    </w:p>
    <w:p w14:paraId="03A924FB" w14:textId="77777777" w:rsidR="00953C09" w:rsidRDefault="00334533">
      <w:pPr>
        <w:snapToGrid w:val="0"/>
        <w:spacing w:line="360" w:lineRule="auto"/>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3、若符合资格要求的投标人不足三家，招标人有权自动转入竞争性谈判或单一来源谈判。</w:t>
      </w:r>
    </w:p>
    <w:p w14:paraId="0AFC7526" w14:textId="77777777" w:rsidR="00953C09" w:rsidRDefault="00334533">
      <w:pPr>
        <w:snapToGrid w:val="0"/>
        <w:spacing w:beforeLines="50" w:before="156" w:afterLines="50" w:after="156" w:line="360" w:lineRule="auto"/>
        <w:ind w:firstLineChars="196" w:firstLine="47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二、招标文件的澄清、修改、答疑</w:t>
      </w:r>
    </w:p>
    <w:p w14:paraId="1226DC9E"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1、招标人有权对发出的招标文件进行必要的澄清或修改。</w:t>
      </w:r>
    </w:p>
    <w:p w14:paraId="77EA5A82"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2、招标人可视情取消、延长相关时间，不负责解释。</w:t>
      </w:r>
    </w:p>
    <w:p w14:paraId="749F2782"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3、招标人对招标文件的澄清、修改将构成招标文件的一部分，对投标人具有约束力。</w:t>
      </w:r>
    </w:p>
    <w:p w14:paraId="18BB90DA"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4、投标人由于对招标文件的任何推论和误解以及招标人对有关问题的口头解释所造成的后果，均由投标人自负。</w:t>
      </w:r>
    </w:p>
    <w:p w14:paraId="6EB0C0F3"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5、招标人或采购单位视情组织答疑会。</w:t>
      </w:r>
    </w:p>
    <w:p w14:paraId="0DE72E9B" w14:textId="77777777" w:rsidR="00953C09" w:rsidRDefault="00334533">
      <w:pPr>
        <w:snapToGrid w:val="0"/>
        <w:spacing w:beforeLines="50" w:before="156" w:afterLines="50" w:after="156" w:line="360" w:lineRule="auto"/>
        <w:ind w:firstLineChars="196" w:firstLine="47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三、投标报价</w:t>
      </w:r>
    </w:p>
    <w:p w14:paraId="78F39B64" w14:textId="77777777" w:rsidR="00953C09" w:rsidRDefault="00334533">
      <w:pPr>
        <w:snapToGrid w:val="0"/>
        <w:spacing w:line="360" w:lineRule="auto"/>
        <w:ind w:firstLineChars="200" w:firstLine="482"/>
        <w:rPr>
          <w:rFonts w:ascii="仿宋" w:eastAsia="仿宋" w:hAnsi="仿宋" w:cs="仿宋"/>
          <w:b/>
          <w:color w:val="000000" w:themeColor="text1"/>
          <w:sz w:val="24"/>
          <w:szCs w:val="28"/>
        </w:rPr>
      </w:pPr>
      <w:r>
        <w:rPr>
          <w:rFonts w:ascii="仿宋" w:eastAsia="仿宋" w:hAnsi="仿宋" w:cs="仿宋" w:hint="eastAsia"/>
          <w:b/>
          <w:color w:val="000000" w:themeColor="text1"/>
          <w:sz w:val="24"/>
          <w:szCs w:val="28"/>
        </w:rPr>
        <w:t>供应商的报价不得超过项目预算，否则作为无效标处理。</w:t>
      </w:r>
    </w:p>
    <w:p w14:paraId="349D362D" w14:textId="77777777" w:rsidR="00953C09" w:rsidRDefault="00334533">
      <w:pPr>
        <w:snapToGrid w:val="0"/>
        <w:spacing w:beforeLines="50" w:before="156" w:afterLines="50" w:after="156" w:line="360" w:lineRule="auto"/>
        <w:ind w:firstLineChars="196" w:firstLine="47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四、投标文件的组成</w:t>
      </w:r>
    </w:p>
    <w:p w14:paraId="0E343717"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投标文件由</w:t>
      </w:r>
      <w:r>
        <w:rPr>
          <w:rFonts w:ascii="仿宋" w:eastAsia="仿宋" w:hAnsi="仿宋" w:cs="仿宋" w:hint="eastAsia"/>
          <w:b/>
          <w:color w:val="000000" w:themeColor="text1"/>
          <w:sz w:val="24"/>
          <w:szCs w:val="24"/>
        </w:rPr>
        <w:t>价格标和商务</w:t>
      </w:r>
      <w:proofErr w:type="gramStart"/>
      <w:r>
        <w:rPr>
          <w:rFonts w:ascii="仿宋" w:eastAsia="仿宋" w:hAnsi="仿宋" w:cs="仿宋" w:hint="eastAsia"/>
          <w:b/>
          <w:color w:val="000000" w:themeColor="text1"/>
          <w:sz w:val="24"/>
          <w:szCs w:val="24"/>
        </w:rPr>
        <w:t>技术标</w:t>
      </w:r>
      <w:r>
        <w:rPr>
          <w:rFonts w:ascii="仿宋" w:eastAsia="仿宋" w:hAnsi="仿宋" w:cs="仿宋" w:hint="eastAsia"/>
          <w:color w:val="000000" w:themeColor="text1"/>
          <w:sz w:val="24"/>
          <w:szCs w:val="24"/>
        </w:rPr>
        <w:t>两部分</w:t>
      </w:r>
      <w:proofErr w:type="gramEnd"/>
      <w:r>
        <w:rPr>
          <w:rFonts w:ascii="仿宋" w:eastAsia="仿宋" w:hAnsi="仿宋" w:cs="仿宋" w:hint="eastAsia"/>
          <w:color w:val="000000" w:themeColor="text1"/>
          <w:sz w:val="24"/>
          <w:szCs w:val="24"/>
        </w:rPr>
        <w:t>组成。</w:t>
      </w:r>
    </w:p>
    <w:p w14:paraId="04321F90"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（一）</w:t>
      </w:r>
      <w:r>
        <w:rPr>
          <w:rFonts w:ascii="仿宋" w:eastAsia="仿宋" w:hAnsi="仿宋" w:cs="仿宋" w:hint="eastAsia"/>
          <w:b/>
          <w:color w:val="000000" w:themeColor="text1"/>
          <w:sz w:val="24"/>
          <w:szCs w:val="24"/>
        </w:rPr>
        <w:t>价格标，单独密封，</w:t>
      </w:r>
      <w:r>
        <w:rPr>
          <w:rFonts w:ascii="仿宋" w:eastAsia="仿宋" w:hAnsi="仿宋" w:cs="仿宋" w:hint="eastAsia"/>
          <w:color w:val="000000" w:themeColor="text1"/>
          <w:sz w:val="24"/>
          <w:szCs w:val="24"/>
        </w:rPr>
        <w:t>不得出现在</w:t>
      </w:r>
      <w:r>
        <w:rPr>
          <w:rFonts w:ascii="仿宋" w:eastAsia="仿宋" w:hAnsi="仿宋" w:cs="仿宋" w:hint="eastAsia"/>
          <w:b/>
          <w:color w:val="000000" w:themeColor="text1"/>
          <w:sz w:val="24"/>
          <w:szCs w:val="24"/>
        </w:rPr>
        <w:t>商务技术</w:t>
      </w:r>
      <w:proofErr w:type="gramStart"/>
      <w:r>
        <w:rPr>
          <w:rFonts w:ascii="仿宋" w:eastAsia="仿宋" w:hAnsi="仿宋" w:cs="仿宋" w:hint="eastAsia"/>
          <w:b/>
          <w:color w:val="000000" w:themeColor="text1"/>
          <w:sz w:val="24"/>
          <w:szCs w:val="24"/>
        </w:rPr>
        <w:t>标</w:t>
      </w:r>
      <w:r>
        <w:rPr>
          <w:rFonts w:ascii="仿宋" w:eastAsia="仿宋" w:hAnsi="仿宋" w:cs="仿宋" w:hint="eastAsia"/>
          <w:color w:val="000000" w:themeColor="text1"/>
          <w:sz w:val="24"/>
          <w:szCs w:val="24"/>
        </w:rPr>
        <w:t>文件</w:t>
      </w:r>
      <w:proofErr w:type="gramEnd"/>
      <w:r>
        <w:rPr>
          <w:rFonts w:ascii="仿宋" w:eastAsia="仿宋" w:hAnsi="仿宋" w:cs="仿宋" w:hint="eastAsia"/>
          <w:color w:val="000000" w:themeColor="text1"/>
          <w:sz w:val="24"/>
          <w:szCs w:val="24"/>
        </w:rPr>
        <w:t>中</w:t>
      </w:r>
    </w:p>
    <w:p w14:paraId="11F17F41" w14:textId="6A7BEFA8"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1、投标报价总表；</w:t>
      </w:r>
    </w:p>
    <w:p w14:paraId="78AB8CF8"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2、投标报价明细表。</w:t>
      </w:r>
    </w:p>
    <w:p w14:paraId="684BF450" w14:textId="77777777" w:rsidR="00953C09" w:rsidRDefault="00334533">
      <w:pPr>
        <w:snapToGrid w:val="0"/>
        <w:spacing w:line="360" w:lineRule="auto"/>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（二）商务技术标提交的材料（不得出现报价）</w:t>
      </w:r>
    </w:p>
    <w:p w14:paraId="44E88265" w14:textId="2FA5F944"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1、投标承诺书；</w:t>
      </w:r>
    </w:p>
    <w:p w14:paraId="26DF34A9" w14:textId="0D587B80"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2、法定代表人授权委托书及本人身份证复印件；</w:t>
      </w:r>
    </w:p>
    <w:p w14:paraId="5BF3F44F"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3、营业执照复印件；</w:t>
      </w:r>
    </w:p>
    <w:p w14:paraId="38F06E64"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4、符合资格条件的资格证书复印件；</w:t>
      </w:r>
    </w:p>
    <w:p w14:paraId="7AC7B72F" w14:textId="16869028"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5、商务部分正负偏离表</w:t>
      </w:r>
    </w:p>
    <w:p w14:paraId="5ACB8381"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填制正负偏离表，</w:t>
      </w:r>
      <w:proofErr w:type="gramStart"/>
      <w:r>
        <w:rPr>
          <w:rFonts w:ascii="仿宋" w:eastAsia="仿宋" w:hAnsi="仿宋" w:cs="仿宋" w:hint="eastAsia"/>
          <w:color w:val="000000" w:themeColor="text1"/>
          <w:sz w:val="24"/>
          <w:szCs w:val="24"/>
        </w:rPr>
        <w:t>完全响应</w:t>
      </w:r>
      <w:proofErr w:type="gramEnd"/>
      <w:r>
        <w:rPr>
          <w:rFonts w:ascii="仿宋" w:eastAsia="仿宋" w:hAnsi="仿宋" w:cs="仿宋" w:hint="eastAsia"/>
          <w:color w:val="000000" w:themeColor="text1"/>
          <w:sz w:val="24"/>
          <w:szCs w:val="24"/>
        </w:rPr>
        <w:t>的，请以空白表列示。不完全响应的，必须在偏离表中列示；列示不全的，视同故意隐瞒。</w:t>
      </w:r>
    </w:p>
    <w:p w14:paraId="4C80C866"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6、技术部分正负偏离表</w:t>
      </w:r>
    </w:p>
    <w:p w14:paraId="0394D769"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填制正负偏离表，</w:t>
      </w:r>
      <w:proofErr w:type="gramStart"/>
      <w:r>
        <w:rPr>
          <w:rFonts w:ascii="仿宋" w:eastAsia="仿宋" w:hAnsi="仿宋" w:cs="仿宋" w:hint="eastAsia"/>
          <w:color w:val="000000" w:themeColor="text1"/>
          <w:sz w:val="24"/>
          <w:szCs w:val="24"/>
        </w:rPr>
        <w:t>完全响应</w:t>
      </w:r>
      <w:proofErr w:type="gramEnd"/>
      <w:r>
        <w:rPr>
          <w:rFonts w:ascii="仿宋" w:eastAsia="仿宋" w:hAnsi="仿宋" w:cs="仿宋" w:hint="eastAsia"/>
          <w:color w:val="000000" w:themeColor="text1"/>
          <w:sz w:val="24"/>
          <w:szCs w:val="24"/>
        </w:rPr>
        <w:t>的，请以空白表列示。不完全响应的，必须在偏离表中列示；列示不全的，视同故意隐瞒。</w:t>
      </w:r>
    </w:p>
    <w:p w14:paraId="00188F45"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color w:val="000000" w:themeColor="text1"/>
          <w:sz w:val="24"/>
          <w:szCs w:val="24"/>
        </w:rPr>
        <w:t>7</w:t>
      </w:r>
      <w:r>
        <w:rPr>
          <w:rFonts w:ascii="仿宋" w:eastAsia="仿宋" w:hAnsi="仿宋" w:cs="仿宋" w:hint="eastAsia"/>
          <w:color w:val="000000" w:themeColor="text1"/>
          <w:sz w:val="24"/>
          <w:szCs w:val="24"/>
        </w:rPr>
        <w:t>、为方便评委评审，请投标人按评标办法中所涉及的事项顺序进行编制，可以补充相关材料。</w:t>
      </w:r>
    </w:p>
    <w:p w14:paraId="493CFF6A"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color w:val="000000" w:themeColor="text1"/>
          <w:sz w:val="24"/>
          <w:szCs w:val="24"/>
        </w:rPr>
        <w:t>8</w:t>
      </w:r>
      <w:r>
        <w:rPr>
          <w:rFonts w:ascii="仿宋" w:eastAsia="仿宋" w:hAnsi="仿宋" w:cs="仿宋" w:hint="eastAsia"/>
          <w:color w:val="000000" w:themeColor="text1"/>
          <w:sz w:val="24"/>
          <w:szCs w:val="24"/>
        </w:rPr>
        <w:t>、评标办法中未涉及的事项，投标人认为需要提交的其他资料</w:t>
      </w:r>
    </w:p>
    <w:p w14:paraId="441F6BF0" w14:textId="77777777" w:rsidR="00953C09" w:rsidRDefault="00334533">
      <w:pPr>
        <w:snapToGrid w:val="0"/>
        <w:spacing w:line="360" w:lineRule="auto"/>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注意事项：</w:t>
      </w:r>
    </w:p>
    <w:p w14:paraId="047CA2EB" w14:textId="2E04665E"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价格标文件，商务技术文件请单独密封，商务技术标部分不得出现价格，不按照投标报价总表格式报价的直接判断无效标书。</w:t>
      </w:r>
    </w:p>
    <w:p w14:paraId="3C82C4D9" w14:textId="77777777" w:rsidR="00953C09" w:rsidRDefault="00334533">
      <w:pPr>
        <w:snapToGrid w:val="0"/>
        <w:spacing w:beforeLines="50" w:before="156" w:afterLines="50" w:after="156" w:line="360" w:lineRule="auto"/>
        <w:ind w:firstLineChars="196" w:firstLine="47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五、投标文件的编写、份数和签署</w:t>
      </w:r>
    </w:p>
    <w:p w14:paraId="7FC68A80"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1、请将下列材料按顺序装订成册</w:t>
      </w:r>
    </w:p>
    <w:p w14:paraId="7EBC5040" w14:textId="4354F9EA"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（1）投标承诺书；</w:t>
      </w:r>
    </w:p>
    <w:p w14:paraId="195F9BEB" w14:textId="6BDBFFBD"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（2）法定代表人授权委托书及本人身份证复印件；</w:t>
      </w:r>
    </w:p>
    <w:p w14:paraId="03ED32CF"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（3）营业执照复印件；</w:t>
      </w:r>
    </w:p>
    <w:p w14:paraId="3DC2D7A9"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（4）符合资格条件的资格证书复印件；</w:t>
      </w:r>
    </w:p>
    <w:p w14:paraId="76D84B87" w14:textId="71EEE47A"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（5）商务部分正负偏离表</w:t>
      </w:r>
    </w:p>
    <w:p w14:paraId="62D671C7"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填制正负偏离表，</w:t>
      </w:r>
      <w:proofErr w:type="gramStart"/>
      <w:r>
        <w:rPr>
          <w:rFonts w:ascii="仿宋" w:eastAsia="仿宋" w:hAnsi="仿宋" w:cs="仿宋" w:hint="eastAsia"/>
          <w:color w:val="000000" w:themeColor="text1"/>
          <w:sz w:val="24"/>
          <w:szCs w:val="24"/>
        </w:rPr>
        <w:t>完全响应</w:t>
      </w:r>
      <w:proofErr w:type="gramEnd"/>
      <w:r>
        <w:rPr>
          <w:rFonts w:ascii="仿宋" w:eastAsia="仿宋" w:hAnsi="仿宋" w:cs="仿宋" w:hint="eastAsia"/>
          <w:color w:val="000000" w:themeColor="text1"/>
          <w:sz w:val="24"/>
          <w:szCs w:val="24"/>
        </w:rPr>
        <w:t>的，请以空白表列示。不完全响应的，必须在偏离表中列示；列示不全的，视同故意隐瞒。</w:t>
      </w:r>
    </w:p>
    <w:p w14:paraId="57D7C352"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（6）技术部分正负偏离表</w:t>
      </w:r>
    </w:p>
    <w:p w14:paraId="0B6D0D70"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填制正负偏离表，</w:t>
      </w:r>
      <w:proofErr w:type="gramStart"/>
      <w:r>
        <w:rPr>
          <w:rFonts w:ascii="仿宋" w:eastAsia="仿宋" w:hAnsi="仿宋" w:cs="仿宋" w:hint="eastAsia"/>
          <w:color w:val="000000" w:themeColor="text1"/>
          <w:sz w:val="24"/>
          <w:szCs w:val="24"/>
        </w:rPr>
        <w:t>完全响应</w:t>
      </w:r>
      <w:proofErr w:type="gramEnd"/>
      <w:r>
        <w:rPr>
          <w:rFonts w:ascii="仿宋" w:eastAsia="仿宋" w:hAnsi="仿宋" w:cs="仿宋" w:hint="eastAsia"/>
          <w:color w:val="000000" w:themeColor="text1"/>
          <w:sz w:val="24"/>
          <w:szCs w:val="24"/>
        </w:rPr>
        <w:t>的，请以空白表列示。不完全响应的，必须在偏离表中列</w:t>
      </w:r>
      <w:r>
        <w:rPr>
          <w:rFonts w:ascii="仿宋" w:eastAsia="仿宋" w:hAnsi="仿宋" w:cs="仿宋" w:hint="eastAsia"/>
          <w:color w:val="000000" w:themeColor="text1"/>
          <w:sz w:val="24"/>
          <w:szCs w:val="24"/>
        </w:rPr>
        <w:lastRenderedPageBreak/>
        <w:t>示；列示不全的，视同故意隐瞒。</w:t>
      </w:r>
    </w:p>
    <w:p w14:paraId="71A943B2"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（7）为方便评委评审，请投标人按评标办法中所涉及的事项顺序进行编制，可以补充相关材料。</w:t>
      </w:r>
    </w:p>
    <w:p w14:paraId="059704D8"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（8）评标办法中未涉及的事项，投标人认为需要提交的其他资料</w:t>
      </w:r>
    </w:p>
    <w:p w14:paraId="0DA18BA4" w14:textId="77777777" w:rsidR="00953C09" w:rsidRDefault="00334533">
      <w:pPr>
        <w:autoSpaceDE w:val="0"/>
        <w:autoSpaceDN w:val="0"/>
        <w:adjustRightIn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（9）价格标（需单独密封）；</w:t>
      </w:r>
    </w:p>
    <w:p w14:paraId="0976DCC3" w14:textId="77777777" w:rsidR="00953C09" w:rsidRDefault="00334533">
      <w:pPr>
        <w:autoSpaceDE w:val="0"/>
        <w:autoSpaceDN w:val="0"/>
        <w:adjustRightIn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2、投标文件规格幅面A4纸（图纸等除外），</w:t>
      </w:r>
      <w:r>
        <w:rPr>
          <w:rFonts w:ascii="仿宋" w:eastAsia="仿宋" w:hAnsi="仿宋" w:cs="仿宋" w:hint="eastAsia"/>
          <w:b/>
          <w:color w:val="000000" w:themeColor="text1"/>
          <w:sz w:val="24"/>
          <w:szCs w:val="24"/>
        </w:rPr>
        <w:t>正文使用仿宋体四号字</w:t>
      </w:r>
      <w:r>
        <w:rPr>
          <w:rFonts w:ascii="仿宋" w:eastAsia="仿宋" w:hAnsi="仿宋" w:cs="仿宋" w:hint="eastAsia"/>
          <w:color w:val="000000" w:themeColor="text1"/>
          <w:sz w:val="24"/>
          <w:szCs w:val="24"/>
        </w:rPr>
        <w:t>，按照招标文件所规定的内容顺序，统一编目、编页码装订（投标文件中复印件及彩色宣传资料等均须与投标文件正文一起逐页编排页码）。由于编排混乱导致投标文件被误读或查找不到，其责任应当由投标人承担。不得将内容拆开投标，并牢固装订成册。不允许使用活页夹、拉杆夹、文件夹、塑料方便式书脊（插入式或穿孔式）装订。投标文件不得行间插字、涂改、增删，如修补错漏处，须经投标文件签署人签字并加盖公章。</w:t>
      </w:r>
    </w:p>
    <w:p w14:paraId="2FFFD193"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3、投标文件一份正本和二份副本，并明确标注投标人全称、“正本”、“副本”字样。</w:t>
      </w:r>
    </w:p>
    <w:p w14:paraId="0417B8BE"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4、投标文件正本须打印并由投标人法定代表人或授权人签字并加盖单位印章。副本可复印，但须加盖单位印章。</w:t>
      </w:r>
    </w:p>
    <w:p w14:paraId="1D16F750" w14:textId="77777777" w:rsidR="00953C09" w:rsidRDefault="00334533">
      <w:pPr>
        <w:snapToGrid w:val="0"/>
        <w:spacing w:beforeLines="50" w:before="156" w:afterLines="50" w:after="156" w:line="360" w:lineRule="auto"/>
        <w:ind w:firstLineChars="196" w:firstLine="47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六、投标文件的密封及标记</w:t>
      </w:r>
    </w:p>
    <w:p w14:paraId="151A8AF0"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1、投标人应将投标</w:t>
      </w:r>
      <w:r>
        <w:rPr>
          <w:rFonts w:ascii="仿宋" w:eastAsia="仿宋" w:hAnsi="仿宋" w:cs="仿宋"/>
          <w:color w:val="000000" w:themeColor="text1"/>
          <w:sz w:val="24"/>
          <w:szCs w:val="24"/>
        </w:rPr>
        <w:t>文件</w:t>
      </w:r>
      <w:r>
        <w:rPr>
          <w:rFonts w:ascii="仿宋" w:eastAsia="仿宋" w:hAnsi="仿宋" w:cs="仿宋" w:hint="eastAsia"/>
          <w:color w:val="000000" w:themeColor="text1"/>
          <w:sz w:val="24"/>
          <w:szCs w:val="24"/>
        </w:rPr>
        <w:t>密封。</w:t>
      </w:r>
    </w:p>
    <w:p w14:paraId="3650C89E"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2、价格标一</w:t>
      </w:r>
      <w:r>
        <w:rPr>
          <w:rFonts w:ascii="仿宋" w:eastAsia="仿宋" w:hAnsi="仿宋" w:cs="仿宋"/>
          <w:color w:val="000000" w:themeColor="text1"/>
          <w:sz w:val="24"/>
          <w:szCs w:val="24"/>
        </w:rPr>
        <w:t>正两副</w:t>
      </w:r>
      <w:r>
        <w:rPr>
          <w:rFonts w:ascii="仿宋" w:eastAsia="仿宋" w:hAnsi="仿宋" w:cs="仿宋" w:hint="eastAsia"/>
          <w:color w:val="000000" w:themeColor="text1"/>
          <w:sz w:val="24"/>
          <w:szCs w:val="24"/>
        </w:rPr>
        <w:t>须单独密封。</w:t>
      </w:r>
    </w:p>
    <w:p w14:paraId="542D2E6A"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3、商务技术标一</w:t>
      </w:r>
      <w:r>
        <w:rPr>
          <w:rFonts w:ascii="仿宋" w:eastAsia="仿宋" w:hAnsi="仿宋" w:cs="仿宋"/>
          <w:color w:val="000000" w:themeColor="text1"/>
          <w:sz w:val="24"/>
          <w:szCs w:val="24"/>
        </w:rPr>
        <w:t>正两副</w:t>
      </w:r>
      <w:r>
        <w:rPr>
          <w:rFonts w:ascii="仿宋" w:eastAsia="仿宋" w:hAnsi="仿宋" w:cs="仿宋" w:hint="eastAsia"/>
          <w:color w:val="000000" w:themeColor="text1"/>
          <w:sz w:val="24"/>
          <w:szCs w:val="24"/>
        </w:rPr>
        <w:t>须单独密封。</w:t>
      </w:r>
    </w:p>
    <w:p w14:paraId="645A6A41"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color w:val="000000" w:themeColor="text1"/>
          <w:sz w:val="24"/>
          <w:szCs w:val="24"/>
        </w:rPr>
        <w:t>4</w:t>
      </w:r>
      <w:r>
        <w:rPr>
          <w:rFonts w:ascii="仿宋" w:eastAsia="仿宋" w:hAnsi="仿宋" w:cs="仿宋" w:hint="eastAsia"/>
          <w:color w:val="000000" w:themeColor="text1"/>
          <w:sz w:val="24"/>
          <w:szCs w:val="24"/>
        </w:rPr>
        <w:t>、密封后价格标和商务技术标封面标明招标文件项目名称、边缝处加盖单位骑缝章，并注明于开标前不得启封。</w:t>
      </w:r>
    </w:p>
    <w:p w14:paraId="7BAB1FF8" w14:textId="77777777" w:rsidR="00953C09" w:rsidRDefault="00334533">
      <w:pPr>
        <w:snapToGrid w:val="0"/>
        <w:spacing w:beforeLines="50" w:before="156" w:afterLines="50" w:after="156" w:line="360" w:lineRule="auto"/>
        <w:ind w:firstLineChars="196" w:firstLine="47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七、投标文件的递交时间</w:t>
      </w:r>
    </w:p>
    <w:p w14:paraId="6EF65D8F"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投标人必须在规定的投标文件接收截止时间前送达招标人。招标人将拒绝接收在投标截止时间后递交的投标文件。</w:t>
      </w:r>
    </w:p>
    <w:p w14:paraId="7C702983" w14:textId="77777777" w:rsidR="00953C09" w:rsidRDefault="00334533">
      <w:pPr>
        <w:snapToGrid w:val="0"/>
        <w:spacing w:beforeLines="50" w:before="156" w:afterLines="50" w:after="156" w:line="360" w:lineRule="auto"/>
        <w:ind w:firstLineChars="196" w:firstLine="47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八、投标保证金（本项目</w:t>
      </w:r>
      <w:r>
        <w:rPr>
          <w:rFonts w:ascii="仿宋" w:eastAsia="仿宋" w:hAnsi="仿宋" w:cs="仿宋"/>
          <w:b/>
          <w:color w:val="000000" w:themeColor="text1"/>
          <w:sz w:val="24"/>
          <w:szCs w:val="24"/>
        </w:rPr>
        <w:t>不涉及</w:t>
      </w:r>
      <w:r>
        <w:rPr>
          <w:rFonts w:ascii="仿宋" w:eastAsia="仿宋" w:hAnsi="仿宋" w:cs="仿宋" w:hint="eastAsia"/>
          <w:b/>
          <w:color w:val="000000" w:themeColor="text1"/>
          <w:sz w:val="24"/>
          <w:szCs w:val="24"/>
        </w:rPr>
        <w:t>）</w:t>
      </w:r>
    </w:p>
    <w:p w14:paraId="75F57C73"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1、投标人在开标规定时间无故迟到的，招标人有权收取其保证金的10%作为违约金。</w:t>
      </w:r>
    </w:p>
    <w:p w14:paraId="65B43D56"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2、投标人在开标后要求撤销投标的，招标人有权收取其全额保证金作为违约金。</w:t>
      </w:r>
    </w:p>
    <w:p w14:paraId="4EA20C4B"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3、未中标的投标人保证金开标结束后以原额退还；中标人保证金在采购合同签订后5个工作日内原额退还（或转为履约保证金）。</w:t>
      </w:r>
    </w:p>
    <w:p w14:paraId="39BE8358"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4、中标人无正当理由拒绝签订合同的，招标人有权取消其中标资格，并有权收取其全额保证金作为违约金。</w:t>
      </w:r>
    </w:p>
    <w:p w14:paraId="5CC1A899"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5、中标人提供虚假材料谋取中标的，招标人有权取消其中标资格，并有权收取其全额保证金作为违约金。</w:t>
      </w:r>
    </w:p>
    <w:p w14:paraId="0C6DE96D" w14:textId="77777777" w:rsidR="00953C09" w:rsidRDefault="00334533">
      <w:pPr>
        <w:snapToGrid w:val="0"/>
        <w:spacing w:beforeLines="50" w:before="156" w:afterLines="50" w:after="156" w:line="360" w:lineRule="auto"/>
        <w:ind w:firstLineChars="196" w:firstLine="47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九、投标费用</w:t>
      </w:r>
    </w:p>
    <w:p w14:paraId="6FA0A707" w14:textId="77777777" w:rsidR="00953C09" w:rsidRDefault="00334533">
      <w:pPr>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投标人承担参与投标可能发生的全部费用，招标人在任何情况下均无义务和责任承担这些费用。</w:t>
      </w:r>
    </w:p>
    <w:p w14:paraId="0134ACBC" w14:textId="77777777" w:rsidR="00953C09" w:rsidRDefault="00334533">
      <w:pPr>
        <w:widowControl/>
        <w:jc w:val="left"/>
        <w:rPr>
          <w:rFonts w:ascii="仿宋" w:eastAsia="仿宋" w:hAnsi="仿宋" w:cs="仿宋"/>
          <w:b/>
          <w:bCs/>
          <w:color w:val="000000" w:themeColor="text1"/>
          <w:kern w:val="44"/>
          <w:sz w:val="44"/>
          <w:szCs w:val="44"/>
        </w:rPr>
      </w:pPr>
      <w:r>
        <w:rPr>
          <w:rFonts w:ascii="仿宋" w:eastAsia="仿宋" w:hAnsi="仿宋" w:cs="仿宋" w:hint="eastAsia"/>
          <w:color w:val="000000" w:themeColor="text1"/>
        </w:rPr>
        <w:br w:type="page"/>
      </w:r>
    </w:p>
    <w:p w14:paraId="5CD35F11" w14:textId="77777777" w:rsidR="00953C09" w:rsidRDefault="00334533">
      <w:pPr>
        <w:pStyle w:val="10"/>
        <w:spacing w:before="240" w:after="240" w:line="360" w:lineRule="auto"/>
        <w:jc w:val="center"/>
        <w:rPr>
          <w:rFonts w:ascii="仿宋" w:eastAsia="仿宋" w:hAnsi="仿宋" w:cs="仿宋"/>
          <w:color w:val="000000" w:themeColor="text1"/>
        </w:rPr>
      </w:pPr>
      <w:bookmarkStart w:id="4" w:name="_Toc52890966"/>
      <w:r>
        <w:rPr>
          <w:rFonts w:ascii="仿宋" w:eastAsia="仿宋" w:hAnsi="仿宋" w:cs="仿宋" w:hint="eastAsia"/>
          <w:color w:val="000000" w:themeColor="text1"/>
        </w:rPr>
        <w:lastRenderedPageBreak/>
        <w:t>第二章采购需求</w:t>
      </w:r>
      <w:bookmarkEnd w:id="4"/>
    </w:p>
    <w:p w14:paraId="33F306EA" w14:textId="77777777" w:rsidR="00953C09" w:rsidRDefault="00334533">
      <w:pPr>
        <w:widowControl/>
        <w:spacing w:line="360" w:lineRule="auto"/>
        <w:ind w:firstLineChars="200" w:firstLine="480"/>
        <w:rPr>
          <w:rFonts w:ascii="仿宋" w:eastAsia="仿宋" w:hAnsi="仿宋" w:cs="楷体_GB2312"/>
          <w:bCs/>
          <w:color w:val="000000" w:themeColor="text1"/>
          <w:kern w:val="0"/>
          <w:sz w:val="24"/>
          <w:szCs w:val="24"/>
        </w:rPr>
      </w:pPr>
      <w:r>
        <w:rPr>
          <w:rFonts w:ascii="仿宋" w:eastAsia="仿宋" w:hAnsi="仿宋" w:cs="宋体" w:hint="eastAsia"/>
          <w:color w:val="000000" w:themeColor="text1"/>
          <w:kern w:val="0"/>
          <w:sz w:val="24"/>
          <w:szCs w:val="28"/>
        </w:rPr>
        <w:t>为落实《网络安全法》第二十一条第三款“网络运营者应当按照网络安全等级保护制度的要求”，南通市国资委</w:t>
      </w:r>
      <w:r>
        <w:rPr>
          <w:rFonts w:ascii="仿宋" w:eastAsia="仿宋" w:hAnsi="仿宋" w:cs="仿宋" w:hint="eastAsia"/>
          <w:color w:val="000000" w:themeColor="text1"/>
          <w:sz w:val="24"/>
          <w:szCs w:val="24"/>
        </w:rPr>
        <w:t>决定</w:t>
      </w:r>
      <w:r>
        <w:rPr>
          <w:rFonts w:ascii="仿宋" w:eastAsia="仿宋" w:hAnsi="仿宋" w:cs="仿宋"/>
          <w:color w:val="000000" w:themeColor="text1"/>
          <w:sz w:val="24"/>
          <w:szCs w:val="24"/>
        </w:rPr>
        <w:t>对单位信息系统</w:t>
      </w:r>
      <w:r>
        <w:rPr>
          <w:rFonts w:ascii="仿宋" w:eastAsia="仿宋" w:hAnsi="仿宋" w:cs="仿宋" w:hint="eastAsia"/>
          <w:color w:val="000000" w:themeColor="text1"/>
          <w:sz w:val="24"/>
          <w:szCs w:val="24"/>
        </w:rPr>
        <w:t>进行网络</w:t>
      </w:r>
      <w:r>
        <w:rPr>
          <w:rFonts w:ascii="仿宋" w:eastAsia="仿宋" w:hAnsi="仿宋" w:cs="仿宋"/>
          <w:color w:val="000000" w:themeColor="text1"/>
          <w:sz w:val="24"/>
          <w:szCs w:val="24"/>
        </w:rPr>
        <w:t>安全等级保护测评</w:t>
      </w:r>
      <w:r>
        <w:rPr>
          <w:rFonts w:ascii="仿宋" w:eastAsia="仿宋" w:hAnsi="仿宋" w:cs="宋体" w:hint="eastAsia"/>
          <w:color w:val="000000" w:themeColor="text1"/>
          <w:kern w:val="0"/>
          <w:sz w:val="24"/>
          <w:szCs w:val="24"/>
        </w:rPr>
        <w:t>，</w:t>
      </w:r>
      <w:r>
        <w:rPr>
          <w:rFonts w:ascii="仿宋" w:eastAsia="仿宋" w:hAnsi="仿宋" w:cs="宋体"/>
          <w:color w:val="000000" w:themeColor="text1"/>
          <w:kern w:val="0"/>
          <w:sz w:val="24"/>
          <w:szCs w:val="24"/>
        </w:rPr>
        <w:t>以明确信息系统</w:t>
      </w:r>
      <w:r>
        <w:rPr>
          <w:rFonts w:ascii="仿宋" w:eastAsia="仿宋" w:hAnsi="仿宋" w:cs="宋体" w:hint="eastAsia"/>
          <w:color w:val="000000" w:themeColor="text1"/>
          <w:kern w:val="0"/>
          <w:sz w:val="24"/>
          <w:szCs w:val="24"/>
        </w:rPr>
        <w:t>现状</w:t>
      </w:r>
      <w:r>
        <w:rPr>
          <w:rFonts w:ascii="仿宋" w:eastAsia="仿宋" w:hAnsi="仿宋" w:cs="宋体"/>
          <w:color w:val="000000" w:themeColor="text1"/>
          <w:kern w:val="0"/>
          <w:sz w:val="24"/>
          <w:szCs w:val="24"/>
        </w:rPr>
        <w:t>，</w:t>
      </w:r>
      <w:r>
        <w:rPr>
          <w:rFonts w:ascii="仿宋" w:eastAsia="仿宋" w:hAnsi="仿宋" w:cs="宋体" w:hint="eastAsia"/>
          <w:color w:val="000000" w:themeColor="text1"/>
          <w:kern w:val="0"/>
          <w:sz w:val="24"/>
          <w:szCs w:val="24"/>
        </w:rPr>
        <w:t>发现</w:t>
      </w:r>
      <w:r>
        <w:rPr>
          <w:rFonts w:ascii="仿宋" w:eastAsia="仿宋" w:hAnsi="仿宋" w:cs="宋体"/>
          <w:color w:val="000000" w:themeColor="text1"/>
          <w:kern w:val="0"/>
          <w:sz w:val="24"/>
          <w:szCs w:val="24"/>
        </w:rPr>
        <w:t>系统</w:t>
      </w:r>
      <w:r>
        <w:rPr>
          <w:rFonts w:ascii="仿宋" w:eastAsia="仿宋" w:hAnsi="仿宋" w:cs="宋体" w:hint="eastAsia"/>
          <w:color w:val="000000" w:themeColor="text1"/>
          <w:kern w:val="0"/>
          <w:sz w:val="24"/>
          <w:szCs w:val="24"/>
        </w:rPr>
        <w:t>内部</w:t>
      </w:r>
      <w:r>
        <w:rPr>
          <w:rFonts w:ascii="仿宋" w:eastAsia="仿宋" w:hAnsi="仿宋" w:cs="宋体"/>
          <w:color w:val="000000" w:themeColor="text1"/>
          <w:kern w:val="0"/>
          <w:sz w:val="24"/>
          <w:szCs w:val="24"/>
        </w:rPr>
        <w:t>存在的安全隐患和不足，明确</w:t>
      </w:r>
      <w:r>
        <w:rPr>
          <w:rFonts w:ascii="仿宋" w:eastAsia="仿宋" w:hAnsi="仿宋" w:cs="宋体" w:hint="eastAsia"/>
          <w:color w:val="000000" w:themeColor="text1"/>
          <w:kern w:val="0"/>
          <w:sz w:val="24"/>
          <w:szCs w:val="24"/>
        </w:rPr>
        <w:t>整改方向</w:t>
      </w:r>
      <w:r>
        <w:rPr>
          <w:rFonts w:ascii="仿宋" w:eastAsia="仿宋" w:hAnsi="仿宋" w:cs="宋体"/>
          <w:color w:val="000000" w:themeColor="text1"/>
          <w:kern w:val="0"/>
          <w:sz w:val="24"/>
          <w:szCs w:val="24"/>
        </w:rPr>
        <w:t>，降低系统被攻击的风险</w:t>
      </w:r>
      <w:r>
        <w:rPr>
          <w:rFonts w:ascii="仿宋" w:eastAsia="仿宋" w:hAnsi="仿宋" w:cs="宋体" w:hint="eastAsia"/>
          <w:color w:val="000000" w:themeColor="text1"/>
          <w:kern w:val="0"/>
          <w:sz w:val="24"/>
          <w:szCs w:val="24"/>
        </w:rPr>
        <w:t>。</w:t>
      </w:r>
    </w:p>
    <w:p w14:paraId="0D5D07FE" w14:textId="1118E7B4" w:rsidR="00953C09" w:rsidRDefault="00334533">
      <w:pPr>
        <w:widowControl/>
        <w:spacing w:line="360" w:lineRule="auto"/>
        <w:ind w:firstLineChars="200" w:firstLine="480"/>
        <w:rPr>
          <w:rFonts w:ascii="仿宋" w:eastAsia="仿宋" w:hAnsi="仿宋" w:cs="楷体_GB2312"/>
          <w:bCs/>
          <w:color w:val="000000" w:themeColor="text1"/>
          <w:kern w:val="0"/>
          <w:sz w:val="24"/>
          <w:szCs w:val="24"/>
        </w:rPr>
      </w:pPr>
      <w:r>
        <w:rPr>
          <w:rFonts w:ascii="仿宋" w:eastAsia="仿宋" w:hAnsi="仿宋" w:cs="楷体_GB2312" w:hint="eastAsia"/>
          <w:bCs/>
          <w:color w:val="000000" w:themeColor="text1"/>
          <w:kern w:val="0"/>
          <w:sz w:val="24"/>
          <w:szCs w:val="24"/>
        </w:rPr>
        <w:t>本次</w:t>
      </w:r>
      <w:r>
        <w:rPr>
          <w:rFonts w:ascii="仿宋" w:eastAsia="仿宋" w:hAnsi="仿宋" w:cs="楷体_GB2312"/>
          <w:bCs/>
          <w:color w:val="000000" w:themeColor="text1"/>
          <w:kern w:val="0"/>
          <w:sz w:val="24"/>
          <w:szCs w:val="24"/>
        </w:rPr>
        <w:t>测评服务预算</w:t>
      </w:r>
      <w:r>
        <w:rPr>
          <w:rFonts w:ascii="仿宋" w:eastAsia="仿宋" w:hAnsi="仿宋" w:cs="楷体_GB2312" w:hint="eastAsia"/>
          <w:bCs/>
          <w:color w:val="000000" w:themeColor="text1"/>
          <w:kern w:val="0"/>
          <w:sz w:val="24"/>
          <w:szCs w:val="24"/>
        </w:rPr>
        <w:t>：3万元</w:t>
      </w:r>
    </w:p>
    <w:p w14:paraId="45084B9A" w14:textId="77777777" w:rsidR="00953C09" w:rsidRDefault="00334533">
      <w:pPr>
        <w:spacing w:beforeLines="50" w:before="156" w:afterLines="50" w:after="156" w:line="360" w:lineRule="auto"/>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一、本项目测评范围</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099"/>
        <w:gridCol w:w="709"/>
        <w:gridCol w:w="1276"/>
        <w:gridCol w:w="1658"/>
      </w:tblGrid>
      <w:tr w:rsidR="00953C09" w14:paraId="61F73282" w14:textId="77777777">
        <w:trPr>
          <w:trHeight w:val="361"/>
          <w:jc w:val="center"/>
        </w:trPr>
        <w:tc>
          <w:tcPr>
            <w:tcW w:w="680" w:type="dxa"/>
            <w:vAlign w:val="center"/>
          </w:tcPr>
          <w:p w14:paraId="6A4932DA" w14:textId="77777777" w:rsidR="00953C09" w:rsidRDefault="00334533">
            <w:pPr>
              <w:spacing w:line="276"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序号</w:t>
            </w:r>
          </w:p>
        </w:tc>
        <w:tc>
          <w:tcPr>
            <w:tcW w:w="4099" w:type="dxa"/>
            <w:vAlign w:val="center"/>
          </w:tcPr>
          <w:p w14:paraId="1530C238" w14:textId="77777777" w:rsidR="00953C09" w:rsidRDefault="00334533">
            <w:pPr>
              <w:spacing w:line="276"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系统名称</w:t>
            </w:r>
          </w:p>
        </w:tc>
        <w:tc>
          <w:tcPr>
            <w:tcW w:w="709" w:type="dxa"/>
            <w:vAlign w:val="center"/>
          </w:tcPr>
          <w:p w14:paraId="0A979CD6" w14:textId="77777777" w:rsidR="00953C09" w:rsidRDefault="00334533">
            <w:pPr>
              <w:spacing w:line="276"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系统数量</w:t>
            </w:r>
          </w:p>
        </w:tc>
        <w:tc>
          <w:tcPr>
            <w:tcW w:w="1276" w:type="dxa"/>
            <w:vAlign w:val="center"/>
          </w:tcPr>
          <w:p w14:paraId="756883F2" w14:textId="77777777" w:rsidR="00953C09" w:rsidRDefault="00334533">
            <w:pPr>
              <w:spacing w:line="276"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备案情况</w:t>
            </w:r>
          </w:p>
        </w:tc>
        <w:tc>
          <w:tcPr>
            <w:tcW w:w="1658" w:type="dxa"/>
            <w:vAlign w:val="center"/>
          </w:tcPr>
          <w:p w14:paraId="459AE2AF" w14:textId="77777777" w:rsidR="00953C09" w:rsidRDefault="00334533">
            <w:pPr>
              <w:spacing w:line="276"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备注</w:t>
            </w:r>
          </w:p>
        </w:tc>
      </w:tr>
      <w:tr w:rsidR="00953C09" w14:paraId="5371A219" w14:textId="77777777">
        <w:trPr>
          <w:trHeight w:val="361"/>
          <w:jc w:val="center"/>
        </w:trPr>
        <w:tc>
          <w:tcPr>
            <w:tcW w:w="680" w:type="dxa"/>
            <w:vAlign w:val="center"/>
          </w:tcPr>
          <w:p w14:paraId="63598462" w14:textId="77777777" w:rsidR="00953C09" w:rsidRDefault="00953C09">
            <w:pPr>
              <w:pStyle w:val="af2"/>
              <w:numPr>
                <w:ilvl w:val="0"/>
                <w:numId w:val="1"/>
              </w:numPr>
              <w:spacing w:line="276" w:lineRule="auto"/>
              <w:ind w:firstLineChars="0"/>
              <w:jc w:val="center"/>
              <w:rPr>
                <w:rFonts w:ascii="仿宋" w:eastAsia="仿宋" w:hAnsi="仿宋" w:cs="仿宋"/>
                <w:color w:val="000000" w:themeColor="text1"/>
                <w:sz w:val="24"/>
                <w:szCs w:val="24"/>
              </w:rPr>
            </w:pPr>
          </w:p>
        </w:tc>
        <w:tc>
          <w:tcPr>
            <w:tcW w:w="4099" w:type="dxa"/>
            <w:vAlign w:val="center"/>
          </w:tcPr>
          <w:p w14:paraId="7C3897AA" w14:textId="77777777" w:rsidR="00953C09" w:rsidRDefault="00334533">
            <w:pPr>
              <w:spacing w:line="276" w:lineRule="auto"/>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国资委信息化管理平台</w:t>
            </w:r>
          </w:p>
        </w:tc>
        <w:tc>
          <w:tcPr>
            <w:tcW w:w="709" w:type="dxa"/>
            <w:vAlign w:val="center"/>
          </w:tcPr>
          <w:p w14:paraId="221F3C76" w14:textId="77777777" w:rsidR="00953C09" w:rsidRDefault="00334533">
            <w:pPr>
              <w:spacing w:line="276"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1个</w:t>
            </w:r>
          </w:p>
        </w:tc>
        <w:tc>
          <w:tcPr>
            <w:tcW w:w="1276" w:type="dxa"/>
            <w:vAlign w:val="center"/>
          </w:tcPr>
          <w:p w14:paraId="235F3D55" w14:textId="77777777" w:rsidR="00953C09" w:rsidRDefault="00334533">
            <w:pPr>
              <w:spacing w:line="276"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二级</w:t>
            </w:r>
          </w:p>
        </w:tc>
        <w:tc>
          <w:tcPr>
            <w:tcW w:w="1658" w:type="dxa"/>
            <w:vAlign w:val="center"/>
          </w:tcPr>
          <w:p w14:paraId="17C09DC7" w14:textId="77777777" w:rsidR="00953C09" w:rsidRDefault="00953C09">
            <w:pPr>
              <w:spacing w:line="276" w:lineRule="auto"/>
              <w:rPr>
                <w:rFonts w:ascii="仿宋" w:eastAsia="仿宋" w:hAnsi="仿宋" w:cs="仿宋"/>
                <w:color w:val="000000" w:themeColor="text1"/>
                <w:sz w:val="24"/>
                <w:szCs w:val="24"/>
              </w:rPr>
            </w:pPr>
          </w:p>
        </w:tc>
      </w:tr>
    </w:tbl>
    <w:p w14:paraId="49648BDF" w14:textId="77777777" w:rsidR="00953C09" w:rsidRDefault="00334533">
      <w:pPr>
        <w:spacing w:beforeLines="50" w:before="156" w:afterLines="50" w:after="156" w:line="360" w:lineRule="auto"/>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二、测评单位要求</w:t>
      </w:r>
    </w:p>
    <w:p w14:paraId="3156CE58"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1、投标人具有公安部</w:t>
      </w:r>
      <w:proofErr w:type="gramStart"/>
      <w:r>
        <w:rPr>
          <w:rFonts w:ascii="仿宋" w:eastAsia="仿宋" w:hAnsi="仿宋" w:cs="仿宋" w:hint="eastAsia"/>
          <w:color w:val="000000" w:themeColor="text1"/>
          <w:sz w:val="24"/>
          <w:szCs w:val="24"/>
        </w:rPr>
        <w:t>门网络</w:t>
      </w:r>
      <w:proofErr w:type="gramEnd"/>
      <w:r>
        <w:rPr>
          <w:rFonts w:ascii="仿宋" w:eastAsia="仿宋" w:hAnsi="仿宋" w:cs="仿宋" w:hint="eastAsia"/>
          <w:color w:val="000000" w:themeColor="text1"/>
          <w:sz w:val="24"/>
          <w:szCs w:val="24"/>
        </w:rPr>
        <w:t>安全等级保护评估中心颁发的《</w:t>
      </w:r>
      <w:r>
        <w:rPr>
          <w:rFonts w:ascii="仿宋" w:eastAsia="仿宋" w:hAnsi="仿宋" w:cs="仿宋"/>
          <w:color w:val="000000" w:themeColor="text1"/>
          <w:sz w:val="24"/>
          <w:szCs w:val="24"/>
        </w:rPr>
        <w:t>网络</w:t>
      </w:r>
      <w:r>
        <w:rPr>
          <w:rFonts w:ascii="仿宋" w:eastAsia="仿宋" w:hAnsi="仿宋" w:cs="仿宋" w:hint="eastAsia"/>
          <w:color w:val="000000" w:themeColor="text1"/>
          <w:sz w:val="24"/>
          <w:szCs w:val="24"/>
        </w:rPr>
        <w:t>安全等级保护测评机构推荐证书》，提供证书复印件（加盖公章）；</w:t>
      </w:r>
    </w:p>
    <w:p w14:paraId="6A36C1C2" w14:textId="77777777" w:rsidR="00953C09" w:rsidRDefault="00334533">
      <w:pPr>
        <w:spacing w:beforeLines="50" w:before="156" w:afterLines="50" w:after="156" w:line="360" w:lineRule="auto"/>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三、测评内容</w:t>
      </w:r>
    </w:p>
    <w:p w14:paraId="51B42DBB"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1、总体要求：</w:t>
      </w:r>
    </w:p>
    <w:p w14:paraId="084B3B40"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A．完成上述系统安全等级测评工作，测评后经用户方确认，出具符合</w:t>
      </w:r>
      <w:r>
        <w:rPr>
          <w:rStyle w:val="af1"/>
          <w:rFonts w:ascii="仿宋" w:eastAsia="仿宋" w:hAnsi="仿宋" w:hint="eastAsia"/>
          <w:b w:val="0"/>
          <w:color w:val="000000" w:themeColor="text1"/>
          <w:szCs w:val="24"/>
        </w:rPr>
        <w:t>网络安全等级保护</w:t>
      </w:r>
      <w:r>
        <w:rPr>
          <w:rFonts w:ascii="仿宋" w:eastAsia="仿宋" w:hAnsi="仿宋" w:cs="仿宋" w:hint="eastAsia"/>
          <w:color w:val="000000" w:themeColor="text1"/>
          <w:sz w:val="24"/>
          <w:szCs w:val="24"/>
        </w:rPr>
        <w:t>测评要求的测评报告；</w:t>
      </w:r>
    </w:p>
    <w:p w14:paraId="492CB155"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B．对上述系统不符合</w:t>
      </w:r>
      <w:r>
        <w:rPr>
          <w:rStyle w:val="af1"/>
          <w:rFonts w:ascii="仿宋" w:eastAsia="仿宋" w:hAnsi="仿宋" w:hint="eastAsia"/>
          <w:b w:val="0"/>
          <w:color w:val="000000" w:themeColor="text1"/>
          <w:szCs w:val="24"/>
        </w:rPr>
        <w:t>网络安全等级保护</w:t>
      </w:r>
      <w:r>
        <w:rPr>
          <w:rFonts w:ascii="仿宋" w:eastAsia="仿宋" w:hAnsi="仿宋" w:cs="仿宋" w:hint="eastAsia"/>
          <w:color w:val="000000" w:themeColor="text1"/>
          <w:sz w:val="24"/>
          <w:szCs w:val="24"/>
        </w:rPr>
        <w:t>有关管理规范和技术标准的，提出可行性整改方案，提供相应的安全整改建议书。</w:t>
      </w:r>
    </w:p>
    <w:p w14:paraId="529BF4BA"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2、质量要求：</w:t>
      </w:r>
    </w:p>
    <w:p w14:paraId="44085E29"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A．等级测评及服务原则：符合性原则、标准性原则、规范性原则、可控性原则、整体性原则。</w:t>
      </w:r>
    </w:p>
    <w:p w14:paraId="10111587"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B．</w:t>
      </w:r>
      <w:r>
        <w:rPr>
          <w:rStyle w:val="af1"/>
          <w:rFonts w:ascii="仿宋" w:eastAsia="仿宋" w:hAnsi="仿宋" w:hint="eastAsia"/>
          <w:b w:val="0"/>
          <w:color w:val="000000" w:themeColor="text1"/>
          <w:szCs w:val="24"/>
        </w:rPr>
        <w:t>网络安全等级保护</w:t>
      </w:r>
      <w:r>
        <w:rPr>
          <w:rFonts w:ascii="仿宋" w:eastAsia="仿宋" w:hAnsi="仿宋" w:cs="仿宋" w:hint="eastAsia"/>
          <w:color w:val="000000" w:themeColor="text1"/>
          <w:sz w:val="24"/>
          <w:szCs w:val="24"/>
        </w:rPr>
        <w:t>定级及测评服务依据：</w:t>
      </w:r>
    </w:p>
    <w:p w14:paraId="7A738C38"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color w:val="000000" w:themeColor="text1"/>
          <w:sz w:val="24"/>
          <w:szCs w:val="24"/>
        </w:rPr>
        <w:t>《</w:t>
      </w:r>
      <w:r>
        <w:rPr>
          <w:rFonts w:ascii="仿宋" w:eastAsia="仿宋" w:hAnsi="仿宋" w:cs="仿宋" w:hint="eastAsia"/>
          <w:color w:val="000000" w:themeColor="text1"/>
          <w:sz w:val="24"/>
          <w:szCs w:val="24"/>
        </w:rPr>
        <w:t>中华人民共和国网络安全法</w:t>
      </w:r>
      <w:r>
        <w:rPr>
          <w:rFonts w:ascii="仿宋" w:eastAsia="仿宋" w:hAnsi="仿宋" w:cs="仿宋"/>
          <w:color w:val="000000" w:themeColor="text1"/>
          <w:sz w:val="24"/>
          <w:szCs w:val="24"/>
        </w:rPr>
        <w:t>》</w:t>
      </w:r>
    </w:p>
    <w:p w14:paraId="3DD738AE" w14:textId="77777777" w:rsidR="00953C09" w:rsidRDefault="00334533">
      <w:pPr>
        <w:spacing w:line="360" w:lineRule="auto"/>
        <w:ind w:firstLineChars="200" w:firstLine="480"/>
        <w:rPr>
          <w:rStyle w:val="af1"/>
          <w:rFonts w:ascii="仿宋" w:eastAsia="仿宋" w:hAnsi="仿宋"/>
          <w:b w:val="0"/>
          <w:color w:val="000000" w:themeColor="text1"/>
          <w:szCs w:val="24"/>
        </w:rPr>
      </w:pPr>
      <w:r>
        <w:rPr>
          <w:rStyle w:val="af1"/>
          <w:rFonts w:ascii="仿宋" w:eastAsia="仿宋" w:hAnsi="仿宋" w:hint="eastAsia"/>
          <w:b w:val="0"/>
          <w:color w:val="000000" w:themeColor="text1"/>
          <w:szCs w:val="24"/>
        </w:rPr>
        <w:t>《GB/T22239-2019信息安全技术 网络安全等级保护基本要求》，</w:t>
      </w:r>
    </w:p>
    <w:p w14:paraId="04A63A44" w14:textId="77777777" w:rsidR="00953C09" w:rsidRDefault="00334533">
      <w:pPr>
        <w:spacing w:line="360" w:lineRule="auto"/>
        <w:ind w:firstLineChars="200" w:firstLine="480"/>
        <w:rPr>
          <w:rStyle w:val="af1"/>
          <w:rFonts w:ascii="仿宋" w:eastAsia="仿宋" w:hAnsi="仿宋"/>
          <w:b w:val="0"/>
          <w:color w:val="000000" w:themeColor="text1"/>
          <w:szCs w:val="24"/>
        </w:rPr>
      </w:pPr>
      <w:r>
        <w:rPr>
          <w:rStyle w:val="af1"/>
          <w:rFonts w:ascii="仿宋" w:eastAsia="仿宋" w:hAnsi="仿宋" w:hint="eastAsia"/>
          <w:b w:val="0"/>
          <w:color w:val="000000" w:themeColor="text1"/>
          <w:szCs w:val="24"/>
        </w:rPr>
        <w:t>《GB/T28448-2019 信息安全技术 网络安全等级保护测评要求》，</w:t>
      </w:r>
    </w:p>
    <w:p w14:paraId="7815E804" w14:textId="77777777" w:rsidR="00953C09" w:rsidRDefault="00334533">
      <w:pPr>
        <w:spacing w:line="360" w:lineRule="auto"/>
        <w:ind w:firstLineChars="200" w:firstLine="480"/>
        <w:rPr>
          <w:rStyle w:val="af1"/>
          <w:rFonts w:ascii="仿宋" w:eastAsia="仿宋" w:hAnsi="仿宋"/>
          <w:b w:val="0"/>
          <w:color w:val="000000" w:themeColor="text1"/>
          <w:szCs w:val="24"/>
        </w:rPr>
      </w:pPr>
      <w:r>
        <w:rPr>
          <w:rStyle w:val="af1"/>
          <w:rFonts w:ascii="仿宋" w:eastAsia="仿宋" w:hAnsi="仿宋" w:hint="eastAsia"/>
          <w:b w:val="0"/>
          <w:color w:val="000000" w:themeColor="text1"/>
          <w:szCs w:val="24"/>
        </w:rPr>
        <w:t>《GB/T 28449-2018 信息安全技术 网络安全等级保护测评过程指南》，</w:t>
      </w:r>
    </w:p>
    <w:p w14:paraId="7B72CCD2" w14:textId="77777777" w:rsidR="00953C09" w:rsidRDefault="00334533">
      <w:pPr>
        <w:spacing w:line="360" w:lineRule="auto"/>
        <w:ind w:firstLineChars="200" w:firstLine="480"/>
        <w:rPr>
          <w:rStyle w:val="af1"/>
          <w:rFonts w:ascii="仿宋" w:eastAsia="仿宋" w:hAnsi="仿宋"/>
          <w:b w:val="0"/>
          <w:color w:val="000000" w:themeColor="text1"/>
          <w:szCs w:val="24"/>
        </w:rPr>
      </w:pPr>
      <w:r>
        <w:rPr>
          <w:rStyle w:val="af1"/>
          <w:rFonts w:ascii="仿宋" w:eastAsia="仿宋" w:hAnsi="仿宋" w:hint="eastAsia"/>
          <w:b w:val="0"/>
          <w:color w:val="000000" w:themeColor="text1"/>
          <w:szCs w:val="24"/>
        </w:rPr>
        <w:t>《GB/T 25058-2019 信息安全技术 网络安全等级保护实施指南》。</w:t>
      </w:r>
    </w:p>
    <w:p w14:paraId="7E289FBA"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3、网络安全等级保护测评内容：</w:t>
      </w:r>
    </w:p>
    <w:p w14:paraId="7784A41E" w14:textId="77777777" w:rsidR="00953C09" w:rsidRDefault="00334533">
      <w:pPr>
        <w:spacing w:beforeLines="50" w:before="156" w:afterLines="50" w:after="156"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A．安全技术测评：包括安全物理环境、安全区域边界、安全通信网络、安全计算环境和安全管理中心五个方面的安全测评；</w:t>
      </w:r>
    </w:p>
    <w:p w14:paraId="36991559" w14:textId="77777777" w:rsidR="00953C09" w:rsidRDefault="00334533">
      <w:pPr>
        <w:spacing w:beforeLines="50" w:before="156" w:afterLines="50" w:after="156"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B．安全管理测评：安全管理机构、安全管理制度、安全管理人员、安全建设管理和</w:t>
      </w:r>
      <w:proofErr w:type="gramStart"/>
      <w:r>
        <w:rPr>
          <w:rFonts w:ascii="仿宋" w:eastAsia="仿宋" w:hAnsi="仿宋" w:cs="仿宋" w:hint="eastAsia"/>
          <w:color w:val="000000" w:themeColor="text1"/>
          <w:sz w:val="24"/>
          <w:szCs w:val="24"/>
        </w:rPr>
        <w:t>安全运维管理</w:t>
      </w:r>
      <w:proofErr w:type="gramEnd"/>
      <w:r>
        <w:rPr>
          <w:rFonts w:ascii="仿宋" w:eastAsia="仿宋" w:hAnsi="仿宋" w:cs="仿宋" w:hint="eastAsia"/>
          <w:color w:val="000000" w:themeColor="text1"/>
          <w:sz w:val="24"/>
          <w:szCs w:val="24"/>
        </w:rPr>
        <w:t>五个方面的安全控制测评</w:t>
      </w:r>
    </w:p>
    <w:p w14:paraId="29D4DA50" w14:textId="77777777" w:rsidR="00953C09" w:rsidRDefault="00334533">
      <w:pPr>
        <w:spacing w:beforeLines="50" w:before="156" w:afterLines="50" w:after="156"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4、提供整改咨询服务，根据所测系统的最终测评报告，对系统现状提出安全整改建议并协助整改工作，以期达到整改目的。</w:t>
      </w:r>
    </w:p>
    <w:p w14:paraId="65C806E0" w14:textId="77777777" w:rsidR="00953C09" w:rsidRDefault="00334533">
      <w:pPr>
        <w:spacing w:beforeLines="50" w:before="156" w:afterLines="50" w:after="156" w:line="360" w:lineRule="auto"/>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四、测评原则：</w:t>
      </w:r>
    </w:p>
    <w:p w14:paraId="45BCBB15"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1、客观性和公正性原则：</w:t>
      </w:r>
    </w:p>
    <w:p w14:paraId="7461EA32"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测评人员应当没有偏见，在最小主观判断情形下，按照评估双方相互认可的评估方案，基于明确定义的测评方式和解释，实施评估活动。</w:t>
      </w:r>
    </w:p>
    <w:p w14:paraId="6B626AA3"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2、可重复性和</w:t>
      </w:r>
      <w:proofErr w:type="gramStart"/>
      <w:r>
        <w:rPr>
          <w:rFonts w:ascii="仿宋" w:eastAsia="仿宋" w:hAnsi="仿宋" w:cs="仿宋" w:hint="eastAsia"/>
          <w:color w:val="000000" w:themeColor="text1"/>
          <w:sz w:val="24"/>
          <w:szCs w:val="24"/>
        </w:rPr>
        <w:t>可</w:t>
      </w:r>
      <w:proofErr w:type="gramEnd"/>
      <w:r>
        <w:rPr>
          <w:rFonts w:ascii="仿宋" w:eastAsia="仿宋" w:hAnsi="仿宋" w:cs="仿宋" w:hint="eastAsia"/>
          <w:color w:val="000000" w:themeColor="text1"/>
          <w:sz w:val="24"/>
          <w:szCs w:val="24"/>
        </w:rPr>
        <w:t>再现性原则：</w:t>
      </w:r>
    </w:p>
    <w:p w14:paraId="39A1CD67"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14:paraId="0F51A856"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3、连续性原则：</w:t>
      </w:r>
    </w:p>
    <w:p w14:paraId="4AB39C65"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14:paraId="6783AE86"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4、扩展性原则：</w:t>
      </w:r>
    </w:p>
    <w:p w14:paraId="41CB30BB"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在评估过程结束后，信息安全测评过程要保持扩展性，从扩展的属性上进一步加强测评结束后采购方的安全管理有效性和可用性。</w:t>
      </w:r>
    </w:p>
    <w:p w14:paraId="2B195EE9"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5、保密原则：</w:t>
      </w:r>
    </w:p>
    <w:p w14:paraId="075AD67B"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在测评过程中，需严格遵循保密原则，双方签订保密协议，对服务过程中涉及到的任何用户信息未经允许不向其他任何第三方泄漏，以及不得利用这些信息损害采购方利益。</w:t>
      </w:r>
    </w:p>
    <w:p w14:paraId="42E2EB40"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6、互动原则：</w:t>
      </w:r>
    </w:p>
    <w:p w14:paraId="1667C36E"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在整个测评过程中，强调采购方的互动参与，每个阶段都能够及时根据采购方的要求</w:t>
      </w:r>
      <w:r>
        <w:rPr>
          <w:rFonts w:ascii="仿宋" w:eastAsia="仿宋" w:hAnsi="仿宋" w:cs="仿宋" w:hint="eastAsia"/>
          <w:color w:val="000000" w:themeColor="text1"/>
          <w:sz w:val="24"/>
          <w:szCs w:val="24"/>
        </w:rPr>
        <w:lastRenderedPageBreak/>
        <w:t>和实际情况对测评的内容、方式做出相关调整，进而更好的进行风险评估工作。</w:t>
      </w:r>
    </w:p>
    <w:p w14:paraId="25C109E3"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7、最小影响原则：</w:t>
      </w:r>
    </w:p>
    <w:p w14:paraId="79A50268"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测评工作应该尽可能小地影响系统和网络的正常运行，不能对业务的正常运行产生明显的影响（包括系统性能明显下降、网络阻塞、服务中断等），如无法避免，则应做出说明。</w:t>
      </w:r>
    </w:p>
    <w:p w14:paraId="4A5A51C8"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8、规范性原则：</w:t>
      </w:r>
    </w:p>
    <w:p w14:paraId="06004532"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网络安全等级保护测评服务的实施必须由专业的测评服务人员依照规范的操作流程进行，对操作过程和结果要有相应的记录，并提供完整的服务报告。</w:t>
      </w:r>
    </w:p>
    <w:p w14:paraId="536B32FB"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9、质量保障原则：</w:t>
      </w:r>
    </w:p>
    <w:p w14:paraId="528F9A47"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在整个测评过程中，须特别重视项目质量管理。项目的实施将严格按照项目实施方案和流程进行，并由项目协调小组从中监督，控制项目的进度和质量。</w:t>
      </w:r>
    </w:p>
    <w:p w14:paraId="6A1E807D" w14:textId="77777777" w:rsidR="00953C09" w:rsidRDefault="00334533">
      <w:pPr>
        <w:spacing w:beforeLines="50" w:before="156" w:afterLines="50" w:after="156" w:line="360" w:lineRule="auto"/>
        <w:ind w:firstLineChars="200" w:firstLine="482"/>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五、测评人员和时限要求：</w:t>
      </w:r>
    </w:p>
    <w:p w14:paraId="2F342E6D"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1、测评驻场人员要求：本次测评至少需要1名高级测评师，1名中级测评师， 2名初级测评师。本次等保测评项目不得转包或者分包，所有驻场</w:t>
      </w:r>
      <w:proofErr w:type="gramStart"/>
      <w:r>
        <w:rPr>
          <w:rFonts w:ascii="仿宋" w:eastAsia="仿宋" w:hAnsi="仿宋" w:cs="仿宋" w:hint="eastAsia"/>
          <w:color w:val="000000" w:themeColor="text1"/>
          <w:sz w:val="24"/>
          <w:szCs w:val="24"/>
        </w:rPr>
        <w:t>测评师</w:t>
      </w:r>
      <w:proofErr w:type="gramEnd"/>
      <w:r>
        <w:rPr>
          <w:rFonts w:ascii="仿宋" w:eastAsia="仿宋" w:hAnsi="仿宋" w:cs="仿宋" w:hint="eastAsia"/>
          <w:color w:val="000000" w:themeColor="text1"/>
          <w:sz w:val="24"/>
          <w:szCs w:val="24"/>
        </w:rPr>
        <w:t>必须是中标公司自己的正式员工,所有驻场</w:t>
      </w:r>
      <w:proofErr w:type="gramStart"/>
      <w:r>
        <w:rPr>
          <w:rFonts w:ascii="仿宋" w:eastAsia="仿宋" w:hAnsi="仿宋" w:cs="仿宋" w:hint="eastAsia"/>
          <w:color w:val="000000" w:themeColor="text1"/>
          <w:sz w:val="24"/>
          <w:szCs w:val="24"/>
        </w:rPr>
        <w:t>测评师</w:t>
      </w:r>
      <w:proofErr w:type="gramEnd"/>
      <w:r>
        <w:rPr>
          <w:rFonts w:ascii="仿宋" w:eastAsia="仿宋" w:hAnsi="仿宋" w:cs="仿宋" w:hint="eastAsia"/>
          <w:color w:val="000000" w:themeColor="text1"/>
          <w:sz w:val="24"/>
          <w:szCs w:val="24"/>
        </w:rPr>
        <w:t>必须持证上岗，响应文件中应提供项目组成员名单、社保主管部门出具的响应单位为其缴纳社保的证明、相关证书复印件等，未经采购方同意，项目组成员不得更改。</w:t>
      </w:r>
    </w:p>
    <w:p w14:paraId="7FE5DE77"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2、测评时间要求：按照被测单位要求，合同签订完毕一周内启动测评工作。</w:t>
      </w:r>
    </w:p>
    <w:p w14:paraId="30947763"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3、测评期限要求：签订合同后60天内完成网络安全等级保护测评并出具盖章报告，并完成备案。</w:t>
      </w:r>
    </w:p>
    <w:p w14:paraId="4AB4EA0E"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color w:val="000000" w:themeColor="text1"/>
          <w:sz w:val="24"/>
          <w:szCs w:val="24"/>
        </w:rPr>
        <w:t>4</w:t>
      </w:r>
      <w:r>
        <w:rPr>
          <w:rFonts w:ascii="仿宋" w:eastAsia="仿宋" w:hAnsi="仿宋" w:cs="仿宋" w:hint="eastAsia"/>
          <w:color w:val="000000" w:themeColor="text1"/>
          <w:sz w:val="24"/>
          <w:szCs w:val="24"/>
        </w:rPr>
        <w:t>、</w:t>
      </w:r>
      <w:r>
        <w:rPr>
          <w:rFonts w:ascii="仿宋" w:eastAsia="仿宋" w:hAnsi="仿宋" w:cs="仿宋"/>
          <w:color w:val="000000" w:themeColor="text1"/>
          <w:sz w:val="24"/>
          <w:szCs w:val="24"/>
        </w:rPr>
        <w:t>本项目不接受联合体投标。</w:t>
      </w:r>
    </w:p>
    <w:p w14:paraId="1983F3CE" w14:textId="77777777" w:rsidR="00953C09" w:rsidRDefault="00334533">
      <w:pPr>
        <w:widowControl/>
        <w:spacing w:line="360" w:lineRule="auto"/>
        <w:ind w:firstLineChars="200" w:firstLine="482"/>
        <w:rPr>
          <w:rFonts w:ascii="仿宋" w:eastAsia="仿宋" w:hAnsi="仿宋" w:cs="楷体_GB2312"/>
          <w:b/>
          <w:bCs/>
          <w:color w:val="000000" w:themeColor="text1"/>
          <w:kern w:val="0"/>
          <w:sz w:val="24"/>
          <w:szCs w:val="24"/>
        </w:rPr>
      </w:pPr>
      <w:r>
        <w:rPr>
          <w:rFonts w:ascii="仿宋" w:eastAsia="仿宋" w:hAnsi="仿宋" w:cs="楷体_GB2312" w:hint="eastAsia"/>
          <w:b/>
          <w:bCs/>
          <w:color w:val="000000" w:themeColor="text1"/>
          <w:kern w:val="0"/>
          <w:sz w:val="24"/>
          <w:szCs w:val="24"/>
        </w:rPr>
        <w:t>六、服务地点</w:t>
      </w:r>
    </w:p>
    <w:p w14:paraId="762CDBB5" w14:textId="77777777" w:rsidR="00953C09" w:rsidRDefault="00334533">
      <w:pPr>
        <w:spacing w:line="360" w:lineRule="auto"/>
        <w:ind w:firstLineChars="200" w:firstLine="480"/>
        <w:rPr>
          <w:rFonts w:ascii="仿宋" w:eastAsia="仿宋" w:hAnsi="仿宋"/>
          <w:color w:val="000000" w:themeColor="text1"/>
          <w:sz w:val="24"/>
          <w:szCs w:val="24"/>
        </w:rPr>
      </w:pPr>
      <w:r>
        <w:rPr>
          <w:rFonts w:ascii="仿宋" w:eastAsia="仿宋" w:hAnsi="仿宋" w:cs="宋体" w:hint="eastAsia"/>
          <w:bCs/>
          <w:color w:val="000000" w:themeColor="text1"/>
          <w:kern w:val="0"/>
          <w:sz w:val="24"/>
          <w:szCs w:val="24"/>
        </w:rPr>
        <w:t>采购方</w:t>
      </w:r>
      <w:r>
        <w:rPr>
          <w:rFonts w:ascii="仿宋" w:eastAsia="仿宋" w:hAnsi="仿宋" w:hint="eastAsia"/>
          <w:color w:val="000000" w:themeColor="text1"/>
          <w:kern w:val="0"/>
          <w:sz w:val="24"/>
          <w:szCs w:val="24"/>
        </w:rPr>
        <w:t>指定地点。</w:t>
      </w:r>
    </w:p>
    <w:p w14:paraId="31F59F99" w14:textId="77777777" w:rsidR="00953C09" w:rsidRDefault="00334533">
      <w:pPr>
        <w:widowControl/>
        <w:spacing w:line="360" w:lineRule="auto"/>
        <w:ind w:firstLineChars="200" w:firstLine="482"/>
        <w:rPr>
          <w:rFonts w:ascii="仿宋" w:eastAsia="仿宋" w:hAnsi="仿宋" w:cs="楷体_GB2312"/>
          <w:b/>
          <w:bCs/>
          <w:color w:val="000000" w:themeColor="text1"/>
          <w:kern w:val="0"/>
          <w:sz w:val="24"/>
          <w:szCs w:val="24"/>
        </w:rPr>
      </w:pPr>
      <w:r>
        <w:rPr>
          <w:rFonts w:ascii="仿宋" w:eastAsia="仿宋" w:hAnsi="仿宋" w:cs="楷体_GB2312" w:hint="eastAsia"/>
          <w:b/>
          <w:bCs/>
          <w:color w:val="000000" w:themeColor="text1"/>
          <w:kern w:val="0"/>
          <w:sz w:val="24"/>
          <w:szCs w:val="24"/>
        </w:rPr>
        <w:t>七、付款时间和条件</w:t>
      </w:r>
    </w:p>
    <w:p w14:paraId="36F87957" w14:textId="77777777" w:rsidR="00953C09" w:rsidRDefault="00334533">
      <w:pPr>
        <w:pStyle w:val="1"/>
        <w:rPr>
          <w:rFonts w:ascii="仿宋" w:eastAsia="仿宋" w:hAnsi="仿宋"/>
          <w:color w:val="000000" w:themeColor="text1"/>
          <w:kern w:val="0"/>
          <w:sz w:val="24"/>
        </w:rPr>
      </w:pPr>
      <w:r>
        <w:rPr>
          <w:rFonts w:ascii="仿宋" w:eastAsia="仿宋" w:hAnsi="仿宋" w:hint="eastAsia"/>
          <w:color w:val="000000" w:themeColor="text1"/>
          <w:kern w:val="0"/>
          <w:sz w:val="24"/>
        </w:rPr>
        <w:t>本项目的测评费用,在</w:t>
      </w:r>
      <w:r>
        <w:rPr>
          <w:rFonts w:ascii="仿宋" w:eastAsia="仿宋" w:hAnsi="仿宋"/>
          <w:color w:val="000000" w:themeColor="text1"/>
          <w:kern w:val="0"/>
          <w:sz w:val="24"/>
        </w:rPr>
        <w:t>提交测评</w:t>
      </w:r>
      <w:r>
        <w:rPr>
          <w:rFonts w:ascii="仿宋" w:eastAsia="仿宋" w:hAnsi="仿宋" w:hint="eastAsia"/>
          <w:color w:val="000000" w:themeColor="text1"/>
          <w:kern w:val="0"/>
          <w:sz w:val="24"/>
        </w:rPr>
        <w:t>报告</w:t>
      </w:r>
      <w:r>
        <w:rPr>
          <w:rFonts w:ascii="仿宋" w:eastAsia="仿宋" w:hAnsi="仿宋"/>
          <w:color w:val="000000" w:themeColor="text1"/>
          <w:kern w:val="0"/>
          <w:sz w:val="24"/>
        </w:rPr>
        <w:t>的</w:t>
      </w:r>
      <w:r w:rsidR="008E2B3E">
        <w:rPr>
          <w:rFonts w:ascii="仿宋" w:eastAsia="仿宋" w:hAnsi="仿宋" w:hint="eastAsia"/>
          <w:color w:val="000000" w:themeColor="text1"/>
          <w:kern w:val="0"/>
          <w:sz w:val="24"/>
        </w:rPr>
        <w:t>10</w:t>
      </w:r>
      <w:r>
        <w:rPr>
          <w:rFonts w:ascii="仿宋" w:eastAsia="仿宋" w:hAnsi="仿宋" w:hint="eastAsia"/>
          <w:color w:val="000000" w:themeColor="text1"/>
          <w:kern w:val="0"/>
          <w:sz w:val="24"/>
        </w:rPr>
        <w:t>个</w:t>
      </w:r>
      <w:r>
        <w:rPr>
          <w:rFonts w:ascii="仿宋" w:eastAsia="仿宋" w:hAnsi="仿宋"/>
          <w:color w:val="000000" w:themeColor="text1"/>
          <w:kern w:val="0"/>
          <w:sz w:val="24"/>
        </w:rPr>
        <w:t>工作日</w:t>
      </w:r>
      <w:r>
        <w:rPr>
          <w:rFonts w:ascii="仿宋" w:eastAsia="仿宋" w:hAnsi="仿宋" w:hint="eastAsia"/>
          <w:color w:val="000000" w:themeColor="text1"/>
          <w:kern w:val="0"/>
          <w:sz w:val="24"/>
        </w:rPr>
        <w:t>内，</w:t>
      </w:r>
      <w:r>
        <w:rPr>
          <w:rFonts w:ascii="仿宋" w:eastAsia="仿宋" w:hAnsi="仿宋"/>
          <w:color w:val="000000" w:themeColor="text1"/>
          <w:kern w:val="0"/>
          <w:sz w:val="24"/>
        </w:rPr>
        <w:t>由采购方</w:t>
      </w:r>
      <w:r>
        <w:rPr>
          <w:rFonts w:ascii="仿宋" w:eastAsia="仿宋" w:hAnsi="仿宋" w:hint="eastAsia"/>
          <w:color w:val="000000" w:themeColor="text1"/>
          <w:kern w:val="0"/>
          <w:sz w:val="24"/>
        </w:rPr>
        <w:t>一次性付清全款。</w:t>
      </w:r>
      <w:r>
        <w:rPr>
          <w:rFonts w:ascii="仿宋" w:eastAsia="仿宋" w:hAnsi="仿宋"/>
          <w:color w:val="000000" w:themeColor="text1"/>
          <w:kern w:val="0"/>
          <w:sz w:val="24"/>
        </w:rPr>
        <w:br w:type="page"/>
      </w:r>
    </w:p>
    <w:p w14:paraId="0E120F6B" w14:textId="77777777" w:rsidR="00953C09" w:rsidRDefault="00953C09" w:rsidP="009473AF">
      <w:pPr>
        <w:pStyle w:val="1"/>
        <w:ind w:firstLine="0"/>
        <w:rPr>
          <w:rFonts w:ascii="仿宋" w:eastAsia="仿宋" w:hAnsi="仿宋"/>
          <w:color w:val="000000" w:themeColor="text1"/>
        </w:rPr>
      </w:pPr>
    </w:p>
    <w:p w14:paraId="65E63AE2" w14:textId="6DB0DBA0" w:rsidR="00953C09" w:rsidRDefault="00334533">
      <w:pPr>
        <w:pStyle w:val="10"/>
        <w:spacing w:before="240" w:after="240" w:line="360" w:lineRule="auto"/>
        <w:jc w:val="center"/>
        <w:rPr>
          <w:rFonts w:ascii="仿宋" w:eastAsia="仿宋" w:hAnsi="仿宋" w:cs="仿宋"/>
          <w:color w:val="000000" w:themeColor="text1"/>
        </w:rPr>
      </w:pPr>
      <w:bookmarkStart w:id="5" w:name="_Toc52890968"/>
      <w:r>
        <w:rPr>
          <w:rFonts w:ascii="仿宋" w:eastAsia="仿宋" w:hAnsi="仿宋" w:cs="仿宋" w:hint="eastAsia"/>
          <w:color w:val="000000" w:themeColor="text1"/>
        </w:rPr>
        <w:t>第</w:t>
      </w:r>
      <w:r w:rsidR="005549A2">
        <w:rPr>
          <w:rFonts w:ascii="仿宋" w:eastAsia="仿宋" w:hAnsi="仿宋" w:cs="仿宋" w:hint="eastAsia"/>
          <w:color w:val="000000" w:themeColor="text1"/>
        </w:rPr>
        <w:t>三</w:t>
      </w:r>
      <w:r>
        <w:rPr>
          <w:rFonts w:ascii="仿宋" w:eastAsia="仿宋" w:hAnsi="仿宋" w:cs="仿宋" w:hint="eastAsia"/>
          <w:color w:val="000000" w:themeColor="text1"/>
        </w:rPr>
        <w:t>章投标文件格式</w:t>
      </w:r>
      <w:bookmarkEnd w:id="5"/>
    </w:p>
    <w:p w14:paraId="4C6DE716" w14:textId="77777777" w:rsidR="00953C09" w:rsidRDefault="00334533">
      <w:pPr>
        <w:spacing w:beforeLines="50" w:before="156" w:afterLines="50" w:after="156" w:line="360" w:lineRule="auto"/>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一、法人代表委托书原件及被授权人身份证复印件</w:t>
      </w:r>
    </w:p>
    <w:p w14:paraId="2F4721EB"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XXXXXX：</w:t>
      </w:r>
    </w:p>
    <w:p w14:paraId="56ECEF90" w14:textId="77777777" w:rsidR="00953C09" w:rsidRDefault="00334533">
      <w:pPr>
        <w:spacing w:line="360" w:lineRule="auto"/>
        <w:ind w:firstLineChars="200" w:firstLine="480"/>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兹授权</w:t>
      </w:r>
      <w:r>
        <w:rPr>
          <w:rFonts w:ascii="仿宋" w:eastAsia="仿宋" w:hAnsi="仿宋" w:cs="仿宋" w:hint="eastAsia"/>
          <w:color w:val="000000" w:themeColor="text1"/>
          <w:sz w:val="24"/>
          <w:szCs w:val="24"/>
          <w:u w:val="single"/>
          <w:lang w:val="zh-CN"/>
        </w:rPr>
        <w:t xml:space="preserve">               （</w:t>
      </w:r>
      <w:r>
        <w:rPr>
          <w:rFonts w:ascii="仿宋" w:eastAsia="仿宋" w:hAnsi="仿宋" w:cs="仿宋" w:hint="eastAsia"/>
          <w:color w:val="000000" w:themeColor="text1"/>
          <w:sz w:val="24"/>
          <w:szCs w:val="24"/>
          <w:lang w:val="zh-CN"/>
        </w:rPr>
        <w:t>被授权人的姓名）代表我公司参加</w:t>
      </w:r>
      <w:r>
        <w:rPr>
          <w:rFonts w:ascii="仿宋" w:eastAsia="仿宋" w:hAnsi="仿宋" w:cs="仿宋"/>
          <w:color w:val="000000" w:themeColor="text1"/>
          <w:sz w:val="24"/>
          <w:szCs w:val="24"/>
          <w:u w:val="single"/>
          <w:lang w:val="zh-CN"/>
        </w:rPr>
        <w:t xml:space="preserve">       </w:t>
      </w:r>
      <w:r>
        <w:rPr>
          <w:rFonts w:ascii="仿宋" w:eastAsia="仿宋" w:hAnsi="仿宋" w:cs="仿宋" w:hint="eastAsia"/>
          <w:color w:val="000000" w:themeColor="text1"/>
          <w:sz w:val="24"/>
          <w:szCs w:val="24"/>
          <w:lang w:val="zh-CN"/>
        </w:rPr>
        <w:t>项目的政府采购活动，全权处理一切与该项目投标有关的事务。其在办理上述事宜过程中所签署的所有文件我公司均予以承认。</w:t>
      </w:r>
    </w:p>
    <w:p w14:paraId="5AAF542F"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附：被授权人情况：</w:t>
      </w:r>
    </w:p>
    <w:p w14:paraId="133D65FE"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 xml:space="preserve">姓名：          性别：    年龄：      职务：          </w:t>
      </w:r>
    </w:p>
    <w:p w14:paraId="357E8FB9"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 xml:space="preserve">身份证号码：                                          </w:t>
      </w:r>
    </w:p>
    <w:p w14:paraId="535C8CDD"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 xml:space="preserve">手机：                 传真：                  </w:t>
      </w:r>
    </w:p>
    <w:p w14:paraId="2094E044"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单位名称（公章）             法定代表人（签字）</w:t>
      </w:r>
    </w:p>
    <w:p w14:paraId="0A6C4C5A"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 xml:space="preserve">年   月   日                 年   月    日  </w:t>
      </w:r>
    </w:p>
    <w:p w14:paraId="77B9BC48" w14:textId="77777777" w:rsidR="00953C09" w:rsidRDefault="00953C09">
      <w:pPr>
        <w:spacing w:line="360" w:lineRule="auto"/>
        <w:rPr>
          <w:rFonts w:ascii="仿宋" w:eastAsia="仿宋" w:hAnsi="仿宋" w:cs="仿宋"/>
          <w:color w:val="000000" w:themeColor="text1"/>
          <w:sz w:val="24"/>
          <w:szCs w:val="24"/>
          <w:lang w:val="zh-CN"/>
        </w:rPr>
      </w:pPr>
    </w:p>
    <w:p w14:paraId="2B792113"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被授权人身份证复印件</w:t>
      </w:r>
    </w:p>
    <w:p w14:paraId="60F6A6C0" w14:textId="77777777" w:rsidR="00953C09" w:rsidRDefault="00953C09">
      <w:pPr>
        <w:spacing w:line="360" w:lineRule="auto"/>
        <w:rPr>
          <w:rFonts w:ascii="仿宋" w:eastAsia="仿宋" w:hAnsi="仿宋" w:cs="仿宋"/>
          <w:color w:val="000000" w:themeColor="text1"/>
          <w:sz w:val="24"/>
          <w:szCs w:val="24"/>
          <w:lang w:val="zh-CN"/>
        </w:rPr>
      </w:pPr>
    </w:p>
    <w:p w14:paraId="7167ED36" w14:textId="77777777" w:rsidR="00953C09" w:rsidRDefault="00953C09">
      <w:pPr>
        <w:spacing w:line="360" w:lineRule="auto"/>
        <w:rPr>
          <w:rFonts w:ascii="仿宋" w:eastAsia="仿宋" w:hAnsi="仿宋" w:cs="仿宋"/>
          <w:color w:val="000000" w:themeColor="text1"/>
          <w:sz w:val="24"/>
          <w:szCs w:val="24"/>
          <w:lang w:val="zh-CN"/>
        </w:rPr>
      </w:pPr>
    </w:p>
    <w:p w14:paraId="3B042C2D" w14:textId="77777777" w:rsidR="00953C09" w:rsidRDefault="00953C09">
      <w:pPr>
        <w:spacing w:line="360" w:lineRule="auto"/>
        <w:rPr>
          <w:rFonts w:ascii="仿宋" w:eastAsia="仿宋" w:hAnsi="仿宋" w:cs="仿宋"/>
          <w:color w:val="000000" w:themeColor="text1"/>
          <w:sz w:val="24"/>
          <w:szCs w:val="24"/>
          <w:lang w:val="zh-CN"/>
        </w:rPr>
      </w:pPr>
    </w:p>
    <w:p w14:paraId="2A1F820E"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法定代表人身份证复印件</w:t>
      </w:r>
    </w:p>
    <w:p w14:paraId="15CD2669" w14:textId="77777777" w:rsidR="00953C09" w:rsidRDefault="00953C09">
      <w:pPr>
        <w:spacing w:line="360" w:lineRule="auto"/>
        <w:rPr>
          <w:rFonts w:ascii="仿宋" w:eastAsia="仿宋" w:hAnsi="仿宋" w:cs="仿宋"/>
          <w:color w:val="000000" w:themeColor="text1"/>
          <w:sz w:val="24"/>
          <w:szCs w:val="24"/>
        </w:rPr>
      </w:pPr>
    </w:p>
    <w:p w14:paraId="7A473D05" w14:textId="77777777" w:rsidR="00953C09" w:rsidRDefault="00334533">
      <w:pPr>
        <w:widowControl/>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br w:type="page"/>
      </w:r>
    </w:p>
    <w:p w14:paraId="19FCCF79" w14:textId="77777777" w:rsidR="00953C09" w:rsidRDefault="00334533">
      <w:pPr>
        <w:spacing w:beforeLines="50" w:before="156" w:afterLines="50" w:after="156" w:line="360" w:lineRule="auto"/>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lastRenderedPageBreak/>
        <w:t>二、投标报价总表（单独密封）</w:t>
      </w:r>
    </w:p>
    <w:p w14:paraId="12B002BE" w14:textId="77777777" w:rsidR="00953C09" w:rsidRDefault="00334533">
      <w:pPr>
        <w:spacing w:line="360" w:lineRule="auto"/>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投标响应报价总表</w:t>
      </w:r>
    </w:p>
    <w:tbl>
      <w:tblPr>
        <w:tblW w:w="8984" w:type="dxa"/>
        <w:tblInd w:w="93" w:type="dxa"/>
        <w:tblLayout w:type="fixed"/>
        <w:tblLook w:val="04A0" w:firstRow="1" w:lastRow="0" w:firstColumn="1" w:lastColumn="0" w:noHBand="0" w:noVBand="1"/>
      </w:tblPr>
      <w:tblGrid>
        <w:gridCol w:w="1149"/>
        <w:gridCol w:w="3515"/>
        <w:gridCol w:w="2848"/>
        <w:gridCol w:w="1472"/>
      </w:tblGrid>
      <w:tr w:rsidR="00953C09" w14:paraId="5C9B6AE0" w14:textId="77777777">
        <w:trPr>
          <w:trHeight w:val="142"/>
        </w:trPr>
        <w:tc>
          <w:tcPr>
            <w:tcW w:w="1149" w:type="dxa"/>
            <w:tcBorders>
              <w:top w:val="single" w:sz="4" w:space="0" w:color="auto"/>
              <w:left w:val="single" w:sz="4" w:space="0" w:color="auto"/>
              <w:bottom w:val="single" w:sz="4" w:space="0" w:color="auto"/>
              <w:right w:val="single" w:sz="4" w:space="0" w:color="auto"/>
            </w:tcBorders>
            <w:vAlign w:val="center"/>
          </w:tcPr>
          <w:p w14:paraId="0565E5D4"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序号</w:t>
            </w:r>
          </w:p>
        </w:tc>
        <w:tc>
          <w:tcPr>
            <w:tcW w:w="3515" w:type="dxa"/>
            <w:tcBorders>
              <w:top w:val="single" w:sz="4" w:space="0" w:color="auto"/>
              <w:left w:val="nil"/>
              <w:bottom w:val="single" w:sz="4" w:space="0" w:color="auto"/>
              <w:right w:val="single" w:sz="4" w:space="0" w:color="auto"/>
            </w:tcBorders>
            <w:vAlign w:val="center"/>
          </w:tcPr>
          <w:p w14:paraId="312EAF56"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系统名称</w:t>
            </w:r>
          </w:p>
        </w:tc>
        <w:tc>
          <w:tcPr>
            <w:tcW w:w="2848" w:type="dxa"/>
            <w:tcBorders>
              <w:top w:val="single" w:sz="4" w:space="0" w:color="auto"/>
              <w:left w:val="nil"/>
              <w:bottom w:val="single" w:sz="4" w:space="0" w:color="auto"/>
              <w:right w:val="single" w:sz="4" w:space="0" w:color="auto"/>
            </w:tcBorders>
            <w:vAlign w:val="center"/>
          </w:tcPr>
          <w:p w14:paraId="67094E5B"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金额（元）</w:t>
            </w:r>
          </w:p>
        </w:tc>
        <w:tc>
          <w:tcPr>
            <w:tcW w:w="1472" w:type="dxa"/>
            <w:tcBorders>
              <w:top w:val="single" w:sz="4" w:space="0" w:color="auto"/>
              <w:left w:val="nil"/>
              <w:bottom w:val="single" w:sz="4" w:space="0" w:color="auto"/>
              <w:right w:val="single" w:sz="4" w:space="0" w:color="auto"/>
            </w:tcBorders>
            <w:vAlign w:val="center"/>
          </w:tcPr>
          <w:p w14:paraId="6B0FEA46"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备注</w:t>
            </w:r>
          </w:p>
        </w:tc>
      </w:tr>
      <w:tr w:rsidR="00953C09" w14:paraId="63C63F81" w14:textId="77777777">
        <w:trPr>
          <w:trHeight w:val="415"/>
        </w:trPr>
        <w:tc>
          <w:tcPr>
            <w:tcW w:w="1149" w:type="dxa"/>
            <w:tcBorders>
              <w:top w:val="nil"/>
              <w:left w:val="single" w:sz="4" w:space="0" w:color="auto"/>
              <w:bottom w:val="single" w:sz="4" w:space="0" w:color="auto"/>
              <w:right w:val="single" w:sz="4" w:space="0" w:color="auto"/>
            </w:tcBorders>
            <w:vAlign w:val="center"/>
          </w:tcPr>
          <w:p w14:paraId="515FFF7F"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w:t>
            </w:r>
          </w:p>
        </w:tc>
        <w:tc>
          <w:tcPr>
            <w:tcW w:w="3515" w:type="dxa"/>
            <w:tcBorders>
              <w:top w:val="nil"/>
              <w:left w:val="nil"/>
              <w:bottom w:val="single" w:sz="4" w:space="0" w:color="auto"/>
              <w:right w:val="single" w:sz="4" w:space="0" w:color="auto"/>
            </w:tcBorders>
            <w:vAlign w:val="center"/>
          </w:tcPr>
          <w:p w14:paraId="6AD98918" w14:textId="77777777" w:rsidR="00953C09" w:rsidRDefault="00953C09">
            <w:pPr>
              <w:spacing w:line="360" w:lineRule="auto"/>
              <w:rPr>
                <w:rFonts w:ascii="仿宋" w:eastAsia="仿宋" w:hAnsi="仿宋" w:cs="仿宋"/>
                <w:color w:val="000000" w:themeColor="text1"/>
                <w:sz w:val="24"/>
                <w:szCs w:val="24"/>
              </w:rPr>
            </w:pPr>
          </w:p>
        </w:tc>
        <w:tc>
          <w:tcPr>
            <w:tcW w:w="2848" w:type="dxa"/>
            <w:tcBorders>
              <w:top w:val="nil"/>
              <w:left w:val="nil"/>
              <w:bottom w:val="single" w:sz="4" w:space="0" w:color="auto"/>
              <w:right w:val="single" w:sz="4" w:space="0" w:color="auto"/>
            </w:tcBorders>
            <w:vAlign w:val="center"/>
          </w:tcPr>
          <w:p w14:paraId="366D5561" w14:textId="77777777" w:rsidR="00953C09" w:rsidRDefault="00953C09">
            <w:pPr>
              <w:spacing w:line="360" w:lineRule="auto"/>
              <w:rPr>
                <w:rFonts w:ascii="仿宋" w:eastAsia="仿宋" w:hAnsi="仿宋" w:cs="仿宋"/>
                <w:color w:val="000000" w:themeColor="text1"/>
                <w:sz w:val="24"/>
                <w:szCs w:val="24"/>
              </w:rPr>
            </w:pPr>
          </w:p>
        </w:tc>
        <w:tc>
          <w:tcPr>
            <w:tcW w:w="1472" w:type="dxa"/>
            <w:tcBorders>
              <w:top w:val="nil"/>
              <w:left w:val="nil"/>
              <w:bottom w:val="single" w:sz="4" w:space="0" w:color="auto"/>
              <w:right w:val="single" w:sz="4" w:space="0" w:color="auto"/>
            </w:tcBorders>
            <w:vAlign w:val="center"/>
          </w:tcPr>
          <w:p w14:paraId="1B71473A" w14:textId="77777777" w:rsidR="00953C09" w:rsidRDefault="00953C09">
            <w:pPr>
              <w:spacing w:line="360" w:lineRule="auto"/>
              <w:rPr>
                <w:rFonts w:ascii="仿宋" w:eastAsia="仿宋" w:hAnsi="仿宋" w:cs="仿宋"/>
                <w:color w:val="000000" w:themeColor="text1"/>
                <w:sz w:val="24"/>
                <w:szCs w:val="24"/>
              </w:rPr>
            </w:pPr>
          </w:p>
        </w:tc>
      </w:tr>
      <w:tr w:rsidR="00953C09" w14:paraId="6101548E" w14:textId="77777777">
        <w:trPr>
          <w:trHeight w:val="163"/>
        </w:trPr>
        <w:tc>
          <w:tcPr>
            <w:tcW w:w="1149" w:type="dxa"/>
            <w:tcBorders>
              <w:top w:val="nil"/>
              <w:left w:val="single" w:sz="4" w:space="0" w:color="auto"/>
              <w:bottom w:val="single" w:sz="4" w:space="0" w:color="auto"/>
              <w:right w:val="single" w:sz="4" w:space="0" w:color="auto"/>
            </w:tcBorders>
            <w:vAlign w:val="center"/>
          </w:tcPr>
          <w:p w14:paraId="477F23FC"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w:t>
            </w:r>
          </w:p>
        </w:tc>
        <w:tc>
          <w:tcPr>
            <w:tcW w:w="3515" w:type="dxa"/>
            <w:tcBorders>
              <w:top w:val="nil"/>
              <w:left w:val="nil"/>
              <w:bottom w:val="single" w:sz="4" w:space="0" w:color="auto"/>
              <w:right w:val="single" w:sz="4" w:space="0" w:color="auto"/>
            </w:tcBorders>
            <w:vAlign w:val="center"/>
          </w:tcPr>
          <w:p w14:paraId="73945881" w14:textId="77777777" w:rsidR="00953C09" w:rsidRDefault="00953C09">
            <w:pPr>
              <w:spacing w:line="360" w:lineRule="auto"/>
              <w:rPr>
                <w:rFonts w:ascii="仿宋" w:eastAsia="仿宋" w:hAnsi="仿宋" w:cs="仿宋"/>
                <w:color w:val="000000" w:themeColor="text1"/>
                <w:sz w:val="24"/>
                <w:szCs w:val="24"/>
              </w:rPr>
            </w:pPr>
          </w:p>
        </w:tc>
        <w:tc>
          <w:tcPr>
            <w:tcW w:w="2848" w:type="dxa"/>
            <w:tcBorders>
              <w:top w:val="nil"/>
              <w:left w:val="nil"/>
              <w:bottom w:val="single" w:sz="4" w:space="0" w:color="auto"/>
              <w:right w:val="single" w:sz="4" w:space="0" w:color="auto"/>
            </w:tcBorders>
            <w:vAlign w:val="center"/>
          </w:tcPr>
          <w:p w14:paraId="1D144487" w14:textId="77777777" w:rsidR="00953C09" w:rsidRDefault="00953C09">
            <w:pPr>
              <w:spacing w:line="360" w:lineRule="auto"/>
              <w:rPr>
                <w:rFonts w:ascii="仿宋" w:eastAsia="仿宋" w:hAnsi="仿宋" w:cs="仿宋"/>
                <w:color w:val="000000" w:themeColor="text1"/>
                <w:sz w:val="24"/>
                <w:szCs w:val="24"/>
              </w:rPr>
            </w:pPr>
          </w:p>
        </w:tc>
        <w:tc>
          <w:tcPr>
            <w:tcW w:w="1472" w:type="dxa"/>
            <w:tcBorders>
              <w:top w:val="nil"/>
              <w:left w:val="nil"/>
              <w:bottom w:val="single" w:sz="4" w:space="0" w:color="auto"/>
              <w:right w:val="single" w:sz="4" w:space="0" w:color="auto"/>
            </w:tcBorders>
            <w:vAlign w:val="center"/>
          </w:tcPr>
          <w:p w14:paraId="2D95A5AB" w14:textId="77777777" w:rsidR="00953C09" w:rsidRDefault="00953C09">
            <w:pPr>
              <w:spacing w:line="360" w:lineRule="auto"/>
              <w:rPr>
                <w:rFonts w:ascii="仿宋" w:eastAsia="仿宋" w:hAnsi="仿宋" w:cs="仿宋"/>
                <w:color w:val="000000" w:themeColor="text1"/>
                <w:sz w:val="24"/>
                <w:szCs w:val="24"/>
              </w:rPr>
            </w:pPr>
          </w:p>
        </w:tc>
      </w:tr>
      <w:tr w:rsidR="00953C09" w14:paraId="4FFC7DB8" w14:textId="77777777">
        <w:trPr>
          <w:trHeight w:val="415"/>
        </w:trPr>
        <w:tc>
          <w:tcPr>
            <w:tcW w:w="1149" w:type="dxa"/>
            <w:tcBorders>
              <w:top w:val="nil"/>
              <w:left w:val="single" w:sz="4" w:space="0" w:color="auto"/>
              <w:bottom w:val="single" w:sz="4" w:space="0" w:color="auto"/>
              <w:right w:val="single" w:sz="4" w:space="0" w:color="auto"/>
            </w:tcBorders>
            <w:vAlign w:val="center"/>
          </w:tcPr>
          <w:p w14:paraId="0B15B7B6"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w:t>
            </w:r>
          </w:p>
        </w:tc>
        <w:tc>
          <w:tcPr>
            <w:tcW w:w="3515" w:type="dxa"/>
            <w:tcBorders>
              <w:top w:val="nil"/>
              <w:left w:val="nil"/>
              <w:bottom w:val="single" w:sz="4" w:space="0" w:color="auto"/>
              <w:right w:val="single" w:sz="4" w:space="0" w:color="auto"/>
            </w:tcBorders>
            <w:vAlign w:val="center"/>
          </w:tcPr>
          <w:p w14:paraId="5B3578B6" w14:textId="77777777" w:rsidR="00953C09" w:rsidRDefault="00953C09">
            <w:pPr>
              <w:spacing w:line="360" w:lineRule="auto"/>
              <w:rPr>
                <w:rFonts w:ascii="仿宋" w:eastAsia="仿宋" w:hAnsi="仿宋" w:cs="仿宋"/>
                <w:color w:val="000000" w:themeColor="text1"/>
                <w:sz w:val="24"/>
                <w:szCs w:val="24"/>
              </w:rPr>
            </w:pPr>
          </w:p>
        </w:tc>
        <w:tc>
          <w:tcPr>
            <w:tcW w:w="2848" w:type="dxa"/>
            <w:tcBorders>
              <w:top w:val="nil"/>
              <w:left w:val="nil"/>
              <w:bottom w:val="single" w:sz="4" w:space="0" w:color="auto"/>
              <w:right w:val="single" w:sz="4" w:space="0" w:color="auto"/>
            </w:tcBorders>
            <w:vAlign w:val="center"/>
          </w:tcPr>
          <w:p w14:paraId="2D64D5C7" w14:textId="77777777" w:rsidR="00953C09" w:rsidRDefault="00953C09">
            <w:pPr>
              <w:spacing w:line="360" w:lineRule="auto"/>
              <w:rPr>
                <w:rFonts w:ascii="仿宋" w:eastAsia="仿宋" w:hAnsi="仿宋" w:cs="仿宋"/>
                <w:color w:val="000000" w:themeColor="text1"/>
                <w:sz w:val="24"/>
                <w:szCs w:val="24"/>
              </w:rPr>
            </w:pPr>
          </w:p>
        </w:tc>
        <w:tc>
          <w:tcPr>
            <w:tcW w:w="1472" w:type="dxa"/>
            <w:tcBorders>
              <w:top w:val="nil"/>
              <w:left w:val="nil"/>
              <w:bottom w:val="single" w:sz="4" w:space="0" w:color="auto"/>
              <w:right w:val="single" w:sz="4" w:space="0" w:color="auto"/>
            </w:tcBorders>
            <w:vAlign w:val="center"/>
          </w:tcPr>
          <w:p w14:paraId="106A1035" w14:textId="77777777" w:rsidR="00953C09" w:rsidRDefault="00953C09">
            <w:pPr>
              <w:spacing w:line="360" w:lineRule="auto"/>
              <w:rPr>
                <w:rFonts w:ascii="仿宋" w:eastAsia="仿宋" w:hAnsi="仿宋" w:cs="仿宋"/>
                <w:color w:val="000000" w:themeColor="text1"/>
                <w:sz w:val="24"/>
                <w:szCs w:val="24"/>
              </w:rPr>
            </w:pPr>
          </w:p>
        </w:tc>
      </w:tr>
      <w:tr w:rsidR="00953C09" w14:paraId="11D6B6E7" w14:textId="77777777">
        <w:trPr>
          <w:trHeight w:val="415"/>
        </w:trPr>
        <w:tc>
          <w:tcPr>
            <w:tcW w:w="1149" w:type="dxa"/>
            <w:tcBorders>
              <w:top w:val="nil"/>
              <w:left w:val="single" w:sz="4" w:space="0" w:color="auto"/>
              <w:bottom w:val="single" w:sz="4" w:space="0" w:color="auto"/>
              <w:right w:val="single" w:sz="4" w:space="0" w:color="auto"/>
            </w:tcBorders>
            <w:vAlign w:val="center"/>
          </w:tcPr>
          <w:p w14:paraId="246FEC17" w14:textId="77777777" w:rsidR="00953C09" w:rsidRDefault="00953C09">
            <w:pPr>
              <w:spacing w:line="360" w:lineRule="auto"/>
              <w:rPr>
                <w:rFonts w:ascii="仿宋" w:eastAsia="仿宋" w:hAnsi="仿宋" w:cs="仿宋"/>
                <w:color w:val="000000" w:themeColor="text1"/>
                <w:sz w:val="24"/>
                <w:szCs w:val="24"/>
              </w:rPr>
            </w:pPr>
          </w:p>
        </w:tc>
        <w:tc>
          <w:tcPr>
            <w:tcW w:w="3515" w:type="dxa"/>
            <w:tcBorders>
              <w:top w:val="nil"/>
              <w:left w:val="nil"/>
              <w:bottom w:val="single" w:sz="4" w:space="0" w:color="auto"/>
              <w:right w:val="single" w:sz="4" w:space="0" w:color="auto"/>
            </w:tcBorders>
            <w:vAlign w:val="center"/>
          </w:tcPr>
          <w:p w14:paraId="74C0E593" w14:textId="77777777" w:rsidR="00953C09" w:rsidRDefault="00953C09">
            <w:pPr>
              <w:spacing w:line="360" w:lineRule="auto"/>
              <w:rPr>
                <w:rFonts w:ascii="仿宋" w:eastAsia="仿宋" w:hAnsi="仿宋" w:cs="仿宋"/>
                <w:color w:val="000000" w:themeColor="text1"/>
                <w:sz w:val="24"/>
                <w:szCs w:val="24"/>
              </w:rPr>
            </w:pPr>
          </w:p>
        </w:tc>
        <w:tc>
          <w:tcPr>
            <w:tcW w:w="2848" w:type="dxa"/>
            <w:tcBorders>
              <w:top w:val="nil"/>
              <w:left w:val="nil"/>
              <w:bottom w:val="single" w:sz="4" w:space="0" w:color="auto"/>
              <w:right w:val="single" w:sz="4" w:space="0" w:color="auto"/>
            </w:tcBorders>
            <w:vAlign w:val="center"/>
          </w:tcPr>
          <w:p w14:paraId="27343396" w14:textId="77777777" w:rsidR="00953C09" w:rsidRDefault="00953C09">
            <w:pPr>
              <w:spacing w:line="360" w:lineRule="auto"/>
              <w:rPr>
                <w:rFonts w:ascii="仿宋" w:eastAsia="仿宋" w:hAnsi="仿宋" w:cs="仿宋"/>
                <w:color w:val="000000" w:themeColor="text1"/>
                <w:sz w:val="24"/>
                <w:szCs w:val="24"/>
              </w:rPr>
            </w:pPr>
          </w:p>
        </w:tc>
        <w:tc>
          <w:tcPr>
            <w:tcW w:w="1472" w:type="dxa"/>
            <w:tcBorders>
              <w:top w:val="nil"/>
              <w:left w:val="nil"/>
              <w:bottom w:val="single" w:sz="4" w:space="0" w:color="auto"/>
              <w:right w:val="single" w:sz="4" w:space="0" w:color="auto"/>
            </w:tcBorders>
            <w:vAlign w:val="center"/>
          </w:tcPr>
          <w:p w14:paraId="18ABCCA6" w14:textId="77777777" w:rsidR="00953C09" w:rsidRDefault="00953C09">
            <w:pPr>
              <w:spacing w:line="360" w:lineRule="auto"/>
              <w:rPr>
                <w:rFonts w:ascii="仿宋" w:eastAsia="仿宋" w:hAnsi="仿宋" w:cs="仿宋"/>
                <w:color w:val="000000" w:themeColor="text1"/>
                <w:sz w:val="24"/>
                <w:szCs w:val="24"/>
              </w:rPr>
            </w:pPr>
          </w:p>
        </w:tc>
      </w:tr>
      <w:tr w:rsidR="00953C09" w14:paraId="2A166546" w14:textId="77777777">
        <w:trPr>
          <w:trHeight w:val="415"/>
        </w:trPr>
        <w:tc>
          <w:tcPr>
            <w:tcW w:w="1149" w:type="dxa"/>
            <w:tcBorders>
              <w:top w:val="nil"/>
              <w:left w:val="single" w:sz="4" w:space="0" w:color="auto"/>
              <w:bottom w:val="single" w:sz="4" w:space="0" w:color="auto"/>
              <w:right w:val="single" w:sz="4" w:space="0" w:color="auto"/>
            </w:tcBorders>
            <w:vAlign w:val="center"/>
          </w:tcPr>
          <w:p w14:paraId="7533710A" w14:textId="77777777" w:rsidR="00953C09" w:rsidRDefault="00953C09">
            <w:pPr>
              <w:spacing w:line="360" w:lineRule="auto"/>
              <w:rPr>
                <w:rFonts w:ascii="仿宋" w:eastAsia="仿宋" w:hAnsi="仿宋" w:cs="仿宋"/>
                <w:color w:val="000000" w:themeColor="text1"/>
                <w:sz w:val="24"/>
                <w:szCs w:val="24"/>
              </w:rPr>
            </w:pPr>
          </w:p>
        </w:tc>
        <w:tc>
          <w:tcPr>
            <w:tcW w:w="3515" w:type="dxa"/>
            <w:tcBorders>
              <w:top w:val="nil"/>
              <w:left w:val="nil"/>
              <w:bottom w:val="single" w:sz="4" w:space="0" w:color="auto"/>
              <w:right w:val="single" w:sz="4" w:space="0" w:color="auto"/>
            </w:tcBorders>
            <w:vAlign w:val="center"/>
          </w:tcPr>
          <w:p w14:paraId="51848484" w14:textId="77777777" w:rsidR="00953C09" w:rsidRDefault="00953C09">
            <w:pPr>
              <w:spacing w:line="360" w:lineRule="auto"/>
              <w:rPr>
                <w:rFonts w:ascii="仿宋" w:eastAsia="仿宋" w:hAnsi="仿宋" w:cs="仿宋"/>
                <w:color w:val="000000" w:themeColor="text1"/>
                <w:sz w:val="24"/>
                <w:szCs w:val="24"/>
              </w:rPr>
            </w:pPr>
          </w:p>
        </w:tc>
        <w:tc>
          <w:tcPr>
            <w:tcW w:w="2848" w:type="dxa"/>
            <w:tcBorders>
              <w:top w:val="nil"/>
              <w:left w:val="nil"/>
              <w:bottom w:val="single" w:sz="4" w:space="0" w:color="auto"/>
              <w:right w:val="single" w:sz="4" w:space="0" w:color="auto"/>
            </w:tcBorders>
            <w:vAlign w:val="center"/>
          </w:tcPr>
          <w:p w14:paraId="63DCADC4" w14:textId="77777777" w:rsidR="00953C09" w:rsidRDefault="00953C09">
            <w:pPr>
              <w:spacing w:line="360" w:lineRule="auto"/>
              <w:rPr>
                <w:rFonts w:ascii="仿宋" w:eastAsia="仿宋" w:hAnsi="仿宋" w:cs="仿宋"/>
                <w:color w:val="000000" w:themeColor="text1"/>
                <w:sz w:val="24"/>
                <w:szCs w:val="24"/>
              </w:rPr>
            </w:pPr>
          </w:p>
        </w:tc>
        <w:tc>
          <w:tcPr>
            <w:tcW w:w="1472" w:type="dxa"/>
            <w:tcBorders>
              <w:top w:val="nil"/>
              <w:left w:val="nil"/>
              <w:bottom w:val="single" w:sz="4" w:space="0" w:color="auto"/>
              <w:right w:val="single" w:sz="4" w:space="0" w:color="auto"/>
            </w:tcBorders>
            <w:vAlign w:val="center"/>
          </w:tcPr>
          <w:p w14:paraId="24033509" w14:textId="77777777" w:rsidR="00953C09" w:rsidRDefault="00953C09">
            <w:pPr>
              <w:spacing w:line="360" w:lineRule="auto"/>
              <w:rPr>
                <w:rFonts w:ascii="仿宋" w:eastAsia="仿宋" w:hAnsi="仿宋" w:cs="仿宋"/>
                <w:color w:val="000000" w:themeColor="text1"/>
                <w:sz w:val="24"/>
                <w:szCs w:val="24"/>
              </w:rPr>
            </w:pPr>
          </w:p>
        </w:tc>
      </w:tr>
      <w:tr w:rsidR="00953C09" w14:paraId="1679CA80" w14:textId="77777777">
        <w:trPr>
          <w:trHeight w:val="415"/>
        </w:trPr>
        <w:tc>
          <w:tcPr>
            <w:tcW w:w="1149" w:type="dxa"/>
            <w:tcBorders>
              <w:top w:val="nil"/>
              <w:left w:val="single" w:sz="4" w:space="0" w:color="auto"/>
              <w:bottom w:val="single" w:sz="4" w:space="0" w:color="auto"/>
              <w:right w:val="single" w:sz="4" w:space="0" w:color="auto"/>
            </w:tcBorders>
            <w:vAlign w:val="center"/>
          </w:tcPr>
          <w:p w14:paraId="38380173" w14:textId="77777777" w:rsidR="00953C09" w:rsidRDefault="00334533">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总报价</w:t>
            </w:r>
          </w:p>
        </w:tc>
        <w:tc>
          <w:tcPr>
            <w:tcW w:w="7835" w:type="dxa"/>
            <w:gridSpan w:val="3"/>
            <w:tcBorders>
              <w:top w:val="nil"/>
              <w:left w:val="nil"/>
              <w:bottom w:val="single" w:sz="4" w:space="0" w:color="auto"/>
              <w:right w:val="single" w:sz="4" w:space="0" w:color="auto"/>
            </w:tcBorders>
            <w:vAlign w:val="center"/>
          </w:tcPr>
          <w:p w14:paraId="579C7C81" w14:textId="77777777" w:rsidR="00953C09" w:rsidRDefault="00334533">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人民币（大写）              元整</w:t>
            </w:r>
          </w:p>
          <w:p w14:paraId="29615800" w14:textId="77777777" w:rsidR="00953C09" w:rsidRDefault="00334533">
            <w:pPr>
              <w:spacing w:line="360" w:lineRule="auto"/>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w:t>
            </w:r>
            <w:r>
              <w:rPr>
                <w:rFonts w:eastAsia="仿宋" w:cs="Calibri"/>
                <w:b/>
                <w:bCs/>
                <w:color w:val="000000" w:themeColor="text1"/>
                <w:sz w:val="24"/>
                <w:szCs w:val="24"/>
              </w:rPr>
              <w:t>¥</w:t>
            </w:r>
            <w:r>
              <w:rPr>
                <w:rFonts w:ascii="仿宋" w:eastAsia="仿宋" w:hAnsi="仿宋" w:cs="仿宋" w:hint="eastAsia"/>
                <w:b/>
                <w:bCs/>
                <w:color w:val="000000" w:themeColor="text1"/>
                <w:sz w:val="24"/>
                <w:szCs w:val="24"/>
              </w:rPr>
              <w:t>元整）</w:t>
            </w:r>
          </w:p>
        </w:tc>
      </w:tr>
    </w:tbl>
    <w:p w14:paraId="595A4373" w14:textId="77777777" w:rsidR="00953C09" w:rsidRDefault="00953C09">
      <w:pPr>
        <w:spacing w:line="360" w:lineRule="auto"/>
        <w:rPr>
          <w:rFonts w:ascii="仿宋" w:eastAsia="仿宋" w:hAnsi="仿宋" w:cs="仿宋"/>
          <w:color w:val="000000" w:themeColor="text1"/>
          <w:sz w:val="24"/>
          <w:szCs w:val="24"/>
        </w:rPr>
      </w:pPr>
    </w:p>
    <w:p w14:paraId="76DA8065"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法定代表人或被授权人（签字）：</w:t>
      </w:r>
    </w:p>
    <w:p w14:paraId="377C98EE"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参加投标供应商（盖章）：</w:t>
      </w:r>
    </w:p>
    <w:p w14:paraId="4203AE37"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注：投标总报价（以人民币计价）应包含实施该项目所有费用。</w:t>
      </w:r>
    </w:p>
    <w:p w14:paraId="223F3FF6" w14:textId="77777777" w:rsidR="00953C09" w:rsidRDefault="00953C09">
      <w:pPr>
        <w:spacing w:line="360" w:lineRule="auto"/>
        <w:rPr>
          <w:rFonts w:ascii="仿宋" w:eastAsia="仿宋" w:hAnsi="仿宋" w:cs="仿宋"/>
          <w:color w:val="000000" w:themeColor="text1"/>
          <w:sz w:val="24"/>
          <w:szCs w:val="24"/>
        </w:rPr>
      </w:pPr>
    </w:p>
    <w:p w14:paraId="6F857AE2" w14:textId="77777777" w:rsidR="00953C09" w:rsidRDefault="00334533">
      <w:pPr>
        <w:widowControl/>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br w:type="page"/>
      </w:r>
    </w:p>
    <w:p w14:paraId="6EC82AFB" w14:textId="77777777" w:rsidR="00953C09" w:rsidRDefault="00334533">
      <w:pPr>
        <w:spacing w:beforeLines="50" w:before="156" w:afterLines="50" w:after="156" w:line="360" w:lineRule="auto"/>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lastRenderedPageBreak/>
        <w:t>三、正负偏离表</w:t>
      </w:r>
    </w:p>
    <w:p w14:paraId="1025DB31" w14:textId="77777777" w:rsidR="00953C09" w:rsidRDefault="00953C09">
      <w:pPr>
        <w:spacing w:beforeLines="50" w:before="156" w:afterLines="50" w:after="156" w:line="360" w:lineRule="auto"/>
        <w:rPr>
          <w:rFonts w:ascii="仿宋" w:eastAsia="仿宋" w:hAnsi="仿宋" w:cs="仿宋"/>
          <w:b/>
          <w:color w:val="000000" w:themeColor="text1"/>
          <w:sz w:val="24"/>
          <w:szCs w:val="24"/>
        </w:rPr>
      </w:pPr>
    </w:p>
    <w:p w14:paraId="1756B1F5" w14:textId="77777777" w:rsidR="00953C09" w:rsidRDefault="00334533">
      <w:pPr>
        <w:spacing w:line="360" w:lineRule="auto"/>
        <w:jc w:val="center"/>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商务部分正负偏离表</w:t>
      </w:r>
    </w:p>
    <w:tbl>
      <w:tblPr>
        <w:tblW w:w="9424" w:type="dxa"/>
        <w:jc w:val="center"/>
        <w:tblLayout w:type="fixed"/>
        <w:tblCellMar>
          <w:left w:w="10" w:type="dxa"/>
          <w:right w:w="10" w:type="dxa"/>
        </w:tblCellMar>
        <w:tblLook w:val="04A0" w:firstRow="1" w:lastRow="0" w:firstColumn="1" w:lastColumn="0" w:noHBand="0" w:noVBand="1"/>
      </w:tblPr>
      <w:tblGrid>
        <w:gridCol w:w="758"/>
        <w:gridCol w:w="1404"/>
        <w:gridCol w:w="2916"/>
        <w:gridCol w:w="1298"/>
        <w:gridCol w:w="1942"/>
        <w:gridCol w:w="1106"/>
      </w:tblGrid>
      <w:tr w:rsidR="00953C09" w14:paraId="021DB724" w14:textId="77777777">
        <w:trPr>
          <w:trHeight w:val="284"/>
          <w:jc w:val="center"/>
        </w:trPr>
        <w:tc>
          <w:tcPr>
            <w:tcW w:w="6376" w:type="dxa"/>
            <w:gridSpan w:val="4"/>
            <w:tcBorders>
              <w:bottom w:val="single" w:sz="6" w:space="0" w:color="auto"/>
            </w:tcBorders>
            <w:vAlign w:val="center"/>
          </w:tcPr>
          <w:p w14:paraId="73F5BE98"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项目名称：</w:t>
            </w:r>
          </w:p>
        </w:tc>
        <w:tc>
          <w:tcPr>
            <w:tcW w:w="3048" w:type="dxa"/>
            <w:gridSpan w:val="2"/>
            <w:tcBorders>
              <w:bottom w:val="single" w:sz="6" w:space="0" w:color="auto"/>
            </w:tcBorders>
            <w:vAlign w:val="center"/>
          </w:tcPr>
          <w:p w14:paraId="359DCF12"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 xml:space="preserve">项目编号： </w:t>
            </w:r>
          </w:p>
        </w:tc>
      </w:tr>
      <w:tr w:rsidR="00953C09" w14:paraId="2015C81C" w14:textId="77777777">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14:paraId="49078C23"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序号</w:t>
            </w:r>
          </w:p>
        </w:tc>
        <w:tc>
          <w:tcPr>
            <w:tcW w:w="1404" w:type="dxa"/>
            <w:tcBorders>
              <w:top w:val="single" w:sz="6" w:space="0" w:color="auto"/>
              <w:left w:val="single" w:sz="6" w:space="0" w:color="auto"/>
              <w:bottom w:val="single" w:sz="6" w:space="0" w:color="auto"/>
              <w:right w:val="single" w:sz="6" w:space="0" w:color="auto"/>
            </w:tcBorders>
            <w:vAlign w:val="center"/>
          </w:tcPr>
          <w:p w14:paraId="4197ED10"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招标文件</w:t>
            </w:r>
          </w:p>
          <w:p w14:paraId="7C6E6131"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条目号</w:t>
            </w:r>
          </w:p>
        </w:tc>
        <w:tc>
          <w:tcPr>
            <w:tcW w:w="2916" w:type="dxa"/>
            <w:tcBorders>
              <w:top w:val="single" w:sz="6" w:space="0" w:color="auto"/>
              <w:left w:val="single" w:sz="6" w:space="0" w:color="auto"/>
              <w:bottom w:val="single" w:sz="6" w:space="0" w:color="auto"/>
              <w:right w:val="single" w:sz="6" w:space="0" w:color="auto"/>
            </w:tcBorders>
            <w:vAlign w:val="center"/>
          </w:tcPr>
          <w:p w14:paraId="31938199"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02DF9A89"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投标响应</w:t>
            </w:r>
          </w:p>
        </w:tc>
        <w:tc>
          <w:tcPr>
            <w:tcW w:w="1106" w:type="dxa"/>
            <w:tcBorders>
              <w:top w:val="single" w:sz="6" w:space="0" w:color="auto"/>
              <w:left w:val="single" w:sz="6" w:space="0" w:color="auto"/>
              <w:bottom w:val="single" w:sz="6" w:space="0" w:color="auto"/>
              <w:right w:val="single" w:sz="6" w:space="0" w:color="auto"/>
            </w:tcBorders>
            <w:vAlign w:val="center"/>
          </w:tcPr>
          <w:p w14:paraId="573825FA"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偏离</w:t>
            </w:r>
          </w:p>
        </w:tc>
      </w:tr>
      <w:tr w:rsidR="00953C09" w14:paraId="6493159B" w14:textId="77777777">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14:paraId="7EAA8DF2" w14:textId="77777777" w:rsidR="00953C09" w:rsidRDefault="00953C09">
            <w:pPr>
              <w:spacing w:line="360" w:lineRule="auto"/>
              <w:rPr>
                <w:rFonts w:ascii="仿宋" w:eastAsia="仿宋" w:hAnsi="仿宋" w:cs="仿宋"/>
                <w:color w:val="000000" w:themeColor="text1"/>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14:paraId="70146A75" w14:textId="77777777" w:rsidR="00953C09" w:rsidRDefault="00953C09">
            <w:pPr>
              <w:spacing w:line="360" w:lineRule="auto"/>
              <w:rPr>
                <w:rFonts w:ascii="仿宋" w:eastAsia="仿宋" w:hAnsi="仿宋" w:cs="仿宋"/>
                <w:color w:val="000000" w:themeColor="text1"/>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14:paraId="5A44F9EC" w14:textId="77777777" w:rsidR="00953C09" w:rsidRDefault="00953C09">
            <w:pPr>
              <w:spacing w:line="360" w:lineRule="auto"/>
              <w:rPr>
                <w:rFonts w:ascii="仿宋" w:eastAsia="仿宋" w:hAnsi="仿宋" w:cs="仿宋"/>
                <w:color w:val="000000" w:themeColor="text1"/>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2334B079" w14:textId="77777777" w:rsidR="00953C09" w:rsidRDefault="00953C09">
            <w:pPr>
              <w:spacing w:line="360" w:lineRule="auto"/>
              <w:rPr>
                <w:rFonts w:ascii="仿宋" w:eastAsia="仿宋" w:hAnsi="仿宋" w:cs="仿宋"/>
                <w:color w:val="000000" w:themeColor="text1"/>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3762CE5A" w14:textId="77777777" w:rsidR="00953C09" w:rsidRDefault="00953C09">
            <w:pPr>
              <w:spacing w:line="360" w:lineRule="auto"/>
              <w:rPr>
                <w:rFonts w:ascii="仿宋" w:eastAsia="仿宋" w:hAnsi="仿宋" w:cs="仿宋"/>
                <w:color w:val="000000" w:themeColor="text1"/>
                <w:sz w:val="24"/>
                <w:szCs w:val="24"/>
                <w:lang w:val="zh-CN"/>
              </w:rPr>
            </w:pPr>
          </w:p>
        </w:tc>
      </w:tr>
      <w:tr w:rsidR="00953C09" w14:paraId="4613124E" w14:textId="77777777">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14:paraId="79B0BD03" w14:textId="77777777" w:rsidR="00953C09" w:rsidRDefault="00953C09">
            <w:pPr>
              <w:spacing w:line="360" w:lineRule="auto"/>
              <w:rPr>
                <w:rFonts w:ascii="仿宋" w:eastAsia="仿宋" w:hAnsi="仿宋" w:cs="仿宋"/>
                <w:color w:val="000000" w:themeColor="text1"/>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14:paraId="0C5016E7" w14:textId="77777777" w:rsidR="00953C09" w:rsidRDefault="00953C09">
            <w:pPr>
              <w:spacing w:line="360" w:lineRule="auto"/>
              <w:rPr>
                <w:rFonts w:ascii="仿宋" w:eastAsia="仿宋" w:hAnsi="仿宋" w:cs="仿宋"/>
                <w:color w:val="000000" w:themeColor="text1"/>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14:paraId="778B444D" w14:textId="77777777" w:rsidR="00953C09" w:rsidRDefault="00953C09">
            <w:pPr>
              <w:spacing w:line="360" w:lineRule="auto"/>
              <w:rPr>
                <w:rFonts w:ascii="仿宋" w:eastAsia="仿宋" w:hAnsi="仿宋" w:cs="仿宋"/>
                <w:color w:val="000000" w:themeColor="text1"/>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34C83A81" w14:textId="77777777" w:rsidR="00953C09" w:rsidRDefault="00953C09">
            <w:pPr>
              <w:spacing w:line="360" w:lineRule="auto"/>
              <w:rPr>
                <w:rFonts w:ascii="仿宋" w:eastAsia="仿宋" w:hAnsi="仿宋" w:cs="仿宋"/>
                <w:color w:val="000000" w:themeColor="text1"/>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00793C83" w14:textId="77777777" w:rsidR="00953C09" w:rsidRDefault="00953C09">
            <w:pPr>
              <w:spacing w:line="360" w:lineRule="auto"/>
              <w:rPr>
                <w:rFonts w:ascii="仿宋" w:eastAsia="仿宋" w:hAnsi="仿宋" w:cs="仿宋"/>
                <w:color w:val="000000" w:themeColor="text1"/>
                <w:sz w:val="24"/>
                <w:szCs w:val="24"/>
                <w:lang w:val="zh-CN"/>
              </w:rPr>
            </w:pPr>
          </w:p>
        </w:tc>
      </w:tr>
      <w:tr w:rsidR="00953C09" w14:paraId="078CEBF0" w14:textId="77777777">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14:paraId="64B21453" w14:textId="77777777" w:rsidR="00953C09" w:rsidRDefault="00953C09">
            <w:pPr>
              <w:spacing w:line="360" w:lineRule="auto"/>
              <w:rPr>
                <w:rFonts w:ascii="仿宋" w:eastAsia="仿宋" w:hAnsi="仿宋" w:cs="仿宋"/>
                <w:color w:val="000000" w:themeColor="text1"/>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14:paraId="1EC29F3A" w14:textId="77777777" w:rsidR="00953C09" w:rsidRDefault="00953C09">
            <w:pPr>
              <w:spacing w:line="360" w:lineRule="auto"/>
              <w:rPr>
                <w:rFonts w:ascii="仿宋" w:eastAsia="仿宋" w:hAnsi="仿宋" w:cs="仿宋"/>
                <w:color w:val="000000" w:themeColor="text1"/>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14:paraId="2B633D34" w14:textId="77777777" w:rsidR="00953C09" w:rsidRDefault="00953C09">
            <w:pPr>
              <w:spacing w:line="360" w:lineRule="auto"/>
              <w:rPr>
                <w:rFonts w:ascii="仿宋" w:eastAsia="仿宋" w:hAnsi="仿宋" w:cs="仿宋"/>
                <w:color w:val="000000" w:themeColor="text1"/>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92FB229" w14:textId="77777777" w:rsidR="00953C09" w:rsidRDefault="00953C09">
            <w:pPr>
              <w:spacing w:line="360" w:lineRule="auto"/>
              <w:rPr>
                <w:rFonts w:ascii="仿宋" w:eastAsia="仿宋" w:hAnsi="仿宋" w:cs="仿宋"/>
                <w:color w:val="000000" w:themeColor="text1"/>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5D28032" w14:textId="77777777" w:rsidR="00953C09" w:rsidRDefault="00953C09">
            <w:pPr>
              <w:spacing w:line="360" w:lineRule="auto"/>
              <w:rPr>
                <w:rFonts w:ascii="仿宋" w:eastAsia="仿宋" w:hAnsi="仿宋" w:cs="仿宋"/>
                <w:color w:val="000000" w:themeColor="text1"/>
                <w:sz w:val="24"/>
                <w:szCs w:val="24"/>
                <w:lang w:val="zh-CN"/>
              </w:rPr>
            </w:pPr>
          </w:p>
        </w:tc>
      </w:tr>
    </w:tbl>
    <w:p w14:paraId="44440DA2"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说明：此表行数不够填写，请自行增加。</w:t>
      </w:r>
    </w:p>
    <w:p w14:paraId="01CBE994"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投标人名称:（盖章）</w:t>
      </w:r>
    </w:p>
    <w:p w14:paraId="06CC918F"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法定代表人或授权委托人：（签字）</w:t>
      </w:r>
    </w:p>
    <w:p w14:paraId="70F8D6AB"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日期：</w:t>
      </w:r>
    </w:p>
    <w:p w14:paraId="1550460A"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填制正负偏离表，</w:t>
      </w:r>
      <w:proofErr w:type="gramStart"/>
      <w:r>
        <w:rPr>
          <w:rFonts w:ascii="仿宋" w:eastAsia="仿宋" w:hAnsi="仿宋" w:cs="仿宋" w:hint="eastAsia"/>
          <w:color w:val="000000" w:themeColor="text1"/>
          <w:sz w:val="24"/>
          <w:szCs w:val="24"/>
          <w:lang w:val="zh-CN"/>
        </w:rPr>
        <w:t>完全响应</w:t>
      </w:r>
      <w:proofErr w:type="gramEnd"/>
      <w:r>
        <w:rPr>
          <w:rFonts w:ascii="仿宋" w:eastAsia="仿宋" w:hAnsi="仿宋" w:cs="仿宋" w:hint="eastAsia"/>
          <w:color w:val="000000" w:themeColor="text1"/>
          <w:sz w:val="24"/>
          <w:szCs w:val="24"/>
          <w:lang w:val="zh-CN"/>
        </w:rPr>
        <w:t>的，请以空白表列示。不完全响应的，必须在偏离表中列示；列示不全的，视同故意隐瞒。</w:t>
      </w:r>
    </w:p>
    <w:p w14:paraId="439BB5CA" w14:textId="77777777" w:rsidR="00953C09" w:rsidRDefault="00334533">
      <w:pPr>
        <w:spacing w:beforeLines="50" w:before="156" w:afterLines="50" w:after="156"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br w:type="page"/>
      </w:r>
    </w:p>
    <w:p w14:paraId="4799DD26" w14:textId="77777777" w:rsidR="00953C09" w:rsidRDefault="00334533">
      <w:pPr>
        <w:spacing w:line="360" w:lineRule="auto"/>
        <w:jc w:val="center"/>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lastRenderedPageBreak/>
        <w:t>技术部分正负偏离表</w:t>
      </w:r>
    </w:p>
    <w:p w14:paraId="74C5E1AE" w14:textId="77777777" w:rsidR="00953C09" w:rsidRDefault="00953C09">
      <w:pPr>
        <w:spacing w:beforeLines="50" w:before="156" w:afterLines="50" w:after="156" w:line="360" w:lineRule="auto"/>
        <w:rPr>
          <w:rFonts w:ascii="仿宋" w:eastAsia="仿宋" w:hAnsi="仿宋" w:cs="仿宋"/>
          <w:color w:val="000000" w:themeColor="text1"/>
          <w:sz w:val="24"/>
          <w:szCs w:val="24"/>
          <w:lang w:val="zh-CN"/>
        </w:rPr>
      </w:pPr>
    </w:p>
    <w:tbl>
      <w:tblPr>
        <w:tblW w:w="9424" w:type="dxa"/>
        <w:jc w:val="center"/>
        <w:tblLayout w:type="fixed"/>
        <w:tblCellMar>
          <w:left w:w="10" w:type="dxa"/>
          <w:right w:w="10" w:type="dxa"/>
        </w:tblCellMar>
        <w:tblLook w:val="04A0" w:firstRow="1" w:lastRow="0" w:firstColumn="1" w:lastColumn="0" w:noHBand="0" w:noVBand="1"/>
      </w:tblPr>
      <w:tblGrid>
        <w:gridCol w:w="758"/>
        <w:gridCol w:w="1404"/>
        <w:gridCol w:w="2916"/>
        <w:gridCol w:w="1298"/>
        <w:gridCol w:w="1942"/>
        <w:gridCol w:w="1106"/>
      </w:tblGrid>
      <w:tr w:rsidR="00953C09" w14:paraId="6A08CE1A" w14:textId="77777777">
        <w:trPr>
          <w:trHeight w:val="284"/>
          <w:jc w:val="center"/>
        </w:trPr>
        <w:tc>
          <w:tcPr>
            <w:tcW w:w="6376" w:type="dxa"/>
            <w:gridSpan w:val="4"/>
            <w:tcBorders>
              <w:bottom w:val="single" w:sz="6" w:space="0" w:color="auto"/>
            </w:tcBorders>
            <w:vAlign w:val="center"/>
          </w:tcPr>
          <w:p w14:paraId="666FB91C"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项目名称：</w:t>
            </w:r>
          </w:p>
        </w:tc>
        <w:tc>
          <w:tcPr>
            <w:tcW w:w="3048" w:type="dxa"/>
            <w:gridSpan w:val="2"/>
            <w:tcBorders>
              <w:bottom w:val="single" w:sz="6" w:space="0" w:color="auto"/>
            </w:tcBorders>
            <w:vAlign w:val="center"/>
          </w:tcPr>
          <w:p w14:paraId="671D4C66"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 xml:space="preserve">项目编号： </w:t>
            </w:r>
          </w:p>
        </w:tc>
      </w:tr>
      <w:tr w:rsidR="00953C09" w14:paraId="410B745D" w14:textId="77777777">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14:paraId="6ED7AE9C"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序号</w:t>
            </w:r>
          </w:p>
        </w:tc>
        <w:tc>
          <w:tcPr>
            <w:tcW w:w="1404" w:type="dxa"/>
            <w:tcBorders>
              <w:top w:val="single" w:sz="6" w:space="0" w:color="auto"/>
              <w:left w:val="single" w:sz="6" w:space="0" w:color="auto"/>
              <w:bottom w:val="single" w:sz="6" w:space="0" w:color="auto"/>
              <w:right w:val="single" w:sz="6" w:space="0" w:color="auto"/>
            </w:tcBorders>
            <w:vAlign w:val="center"/>
          </w:tcPr>
          <w:p w14:paraId="6352777A"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招标文件</w:t>
            </w:r>
          </w:p>
          <w:p w14:paraId="6DBE773B"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条目号</w:t>
            </w:r>
          </w:p>
        </w:tc>
        <w:tc>
          <w:tcPr>
            <w:tcW w:w="2916" w:type="dxa"/>
            <w:tcBorders>
              <w:top w:val="single" w:sz="6" w:space="0" w:color="auto"/>
              <w:left w:val="single" w:sz="6" w:space="0" w:color="auto"/>
              <w:bottom w:val="single" w:sz="6" w:space="0" w:color="auto"/>
              <w:right w:val="single" w:sz="6" w:space="0" w:color="auto"/>
            </w:tcBorders>
            <w:vAlign w:val="center"/>
          </w:tcPr>
          <w:p w14:paraId="3EF11290"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招标要求规格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161E92B"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投标响应</w:t>
            </w:r>
          </w:p>
        </w:tc>
        <w:tc>
          <w:tcPr>
            <w:tcW w:w="1106" w:type="dxa"/>
            <w:tcBorders>
              <w:top w:val="single" w:sz="6" w:space="0" w:color="auto"/>
              <w:left w:val="single" w:sz="6" w:space="0" w:color="auto"/>
              <w:bottom w:val="single" w:sz="6" w:space="0" w:color="auto"/>
              <w:right w:val="single" w:sz="6" w:space="0" w:color="auto"/>
            </w:tcBorders>
            <w:vAlign w:val="center"/>
          </w:tcPr>
          <w:p w14:paraId="643ADBB4"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偏离</w:t>
            </w:r>
          </w:p>
        </w:tc>
      </w:tr>
      <w:tr w:rsidR="00953C09" w14:paraId="1D96EF7C" w14:textId="77777777">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14:paraId="6F7BE3CE" w14:textId="77777777" w:rsidR="00953C09" w:rsidRDefault="00953C09">
            <w:pPr>
              <w:spacing w:line="360" w:lineRule="auto"/>
              <w:rPr>
                <w:rFonts w:ascii="仿宋" w:eastAsia="仿宋" w:hAnsi="仿宋" w:cs="仿宋"/>
                <w:color w:val="000000" w:themeColor="text1"/>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14:paraId="7EDF55BC" w14:textId="77777777" w:rsidR="00953C09" w:rsidRDefault="00953C09">
            <w:pPr>
              <w:spacing w:line="360" w:lineRule="auto"/>
              <w:rPr>
                <w:rFonts w:ascii="仿宋" w:eastAsia="仿宋" w:hAnsi="仿宋" w:cs="仿宋"/>
                <w:color w:val="000000" w:themeColor="text1"/>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14:paraId="58E90FE5" w14:textId="77777777" w:rsidR="00953C09" w:rsidRDefault="00953C09">
            <w:pPr>
              <w:spacing w:line="360" w:lineRule="auto"/>
              <w:rPr>
                <w:rFonts w:ascii="仿宋" w:eastAsia="仿宋" w:hAnsi="仿宋" w:cs="仿宋"/>
                <w:color w:val="000000" w:themeColor="text1"/>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0013B51D" w14:textId="77777777" w:rsidR="00953C09" w:rsidRDefault="00953C09">
            <w:pPr>
              <w:spacing w:line="360" w:lineRule="auto"/>
              <w:rPr>
                <w:rFonts w:ascii="仿宋" w:eastAsia="仿宋" w:hAnsi="仿宋" w:cs="仿宋"/>
                <w:color w:val="000000" w:themeColor="text1"/>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0F17C2C0" w14:textId="77777777" w:rsidR="00953C09" w:rsidRDefault="00953C09">
            <w:pPr>
              <w:spacing w:line="360" w:lineRule="auto"/>
              <w:rPr>
                <w:rFonts w:ascii="仿宋" w:eastAsia="仿宋" w:hAnsi="仿宋" w:cs="仿宋"/>
                <w:color w:val="000000" w:themeColor="text1"/>
                <w:sz w:val="24"/>
                <w:szCs w:val="24"/>
                <w:lang w:val="zh-CN"/>
              </w:rPr>
            </w:pPr>
          </w:p>
        </w:tc>
      </w:tr>
      <w:tr w:rsidR="00953C09" w14:paraId="49694D0B" w14:textId="77777777">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14:paraId="426E1DDD" w14:textId="77777777" w:rsidR="00953C09" w:rsidRDefault="00953C09">
            <w:pPr>
              <w:spacing w:line="360" w:lineRule="auto"/>
              <w:rPr>
                <w:rFonts w:ascii="仿宋" w:eastAsia="仿宋" w:hAnsi="仿宋" w:cs="仿宋"/>
                <w:color w:val="000000" w:themeColor="text1"/>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14:paraId="157C894B" w14:textId="77777777" w:rsidR="00953C09" w:rsidRDefault="00953C09">
            <w:pPr>
              <w:spacing w:line="360" w:lineRule="auto"/>
              <w:rPr>
                <w:rFonts w:ascii="仿宋" w:eastAsia="仿宋" w:hAnsi="仿宋" w:cs="仿宋"/>
                <w:color w:val="000000" w:themeColor="text1"/>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14:paraId="65ABCC33" w14:textId="77777777" w:rsidR="00953C09" w:rsidRDefault="00953C09">
            <w:pPr>
              <w:spacing w:line="360" w:lineRule="auto"/>
              <w:rPr>
                <w:rFonts w:ascii="仿宋" w:eastAsia="仿宋" w:hAnsi="仿宋" w:cs="仿宋"/>
                <w:color w:val="000000" w:themeColor="text1"/>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0AC5A516" w14:textId="77777777" w:rsidR="00953C09" w:rsidRDefault="00953C09">
            <w:pPr>
              <w:spacing w:line="360" w:lineRule="auto"/>
              <w:rPr>
                <w:rFonts w:ascii="仿宋" w:eastAsia="仿宋" w:hAnsi="仿宋" w:cs="仿宋"/>
                <w:color w:val="000000" w:themeColor="text1"/>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B5AE753" w14:textId="77777777" w:rsidR="00953C09" w:rsidRDefault="00953C09">
            <w:pPr>
              <w:spacing w:line="360" w:lineRule="auto"/>
              <w:rPr>
                <w:rFonts w:ascii="仿宋" w:eastAsia="仿宋" w:hAnsi="仿宋" w:cs="仿宋"/>
                <w:color w:val="000000" w:themeColor="text1"/>
                <w:sz w:val="24"/>
                <w:szCs w:val="24"/>
                <w:lang w:val="zh-CN"/>
              </w:rPr>
            </w:pPr>
          </w:p>
        </w:tc>
      </w:tr>
      <w:tr w:rsidR="00953C09" w14:paraId="0568F087" w14:textId="77777777">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14:paraId="67BD7C6E" w14:textId="77777777" w:rsidR="00953C09" w:rsidRDefault="00953C09">
            <w:pPr>
              <w:spacing w:line="360" w:lineRule="auto"/>
              <w:rPr>
                <w:rFonts w:ascii="仿宋" w:eastAsia="仿宋" w:hAnsi="仿宋" w:cs="仿宋"/>
                <w:color w:val="000000" w:themeColor="text1"/>
                <w:sz w:val="24"/>
                <w:szCs w:val="24"/>
                <w:lang w:val="zh-CN"/>
              </w:rPr>
            </w:pPr>
          </w:p>
        </w:tc>
        <w:tc>
          <w:tcPr>
            <w:tcW w:w="1404" w:type="dxa"/>
            <w:tcBorders>
              <w:top w:val="single" w:sz="6" w:space="0" w:color="auto"/>
              <w:left w:val="single" w:sz="6" w:space="0" w:color="auto"/>
              <w:bottom w:val="single" w:sz="6" w:space="0" w:color="auto"/>
              <w:right w:val="single" w:sz="6" w:space="0" w:color="auto"/>
            </w:tcBorders>
            <w:vAlign w:val="center"/>
          </w:tcPr>
          <w:p w14:paraId="6B5B7534" w14:textId="77777777" w:rsidR="00953C09" w:rsidRDefault="00953C09">
            <w:pPr>
              <w:spacing w:line="360" w:lineRule="auto"/>
              <w:rPr>
                <w:rFonts w:ascii="仿宋" w:eastAsia="仿宋" w:hAnsi="仿宋" w:cs="仿宋"/>
                <w:color w:val="000000" w:themeColor="text1"/>
                <w:sz w:val="24"/>
                <w:szCs w:val="24"/>
                <w:lang w:val="zh-CN"/>
              </w:rPr>
            </w:pPr>
          </w:p>
        </w:tc>
        <w:tc>
          <w:tcPr>
            <w:tcW w:w="2916" w:type="dxa"/>
            <w:tcBorders>
              <w:top w:val="single" w:sz="6" w:space="0" w:color="auto"/>
              <w:left w:val="single" w:sz="6" w:space="0" w:color="auto"/>
              <w:bottom w:val="single" w:sz="6" w:space="0" w:color="auto"/>
              <w:right w:val="single" w:sz="6" w:space="0" w:color="auto"/>
            </w:tcBorders>
            <w:vAlign w:val="center"/>
          </w:tcPr>
          <w:p w14:paraId="2EAC45A7" w14:textId="77777777" w:rsidR="00953C09" w:rsidRDefault="00953C09">
            <w:pPr>
              <w:spacing w:line="360" w:lineRule="auto"/>
              <w:rPr>
                <w:rFonts w:ascii="仿宋" w:eastAsia="仿宋" w:hAnsi="仿宋" w:cs="仿宋"/>
                <w:color w:val="000000" w:themeColor="text1"/>
                <w:sz w:val="24"/>
                <w:szCs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21F8D197" w14:textId="77777777" w:rsidR="00953C09" w:rsidRDefault="00953C09">
            <w:pPr>
              <w:spacing w:line="360" w:lineRule="auto"/>
              <w:rPr>
                <w:rFonts w:ascii="仿宋" w:eastAsia="仿宋" w:hAnsi="仿宋" w:cs="仿宋"/>
                <w:color w:val="000000" w:themeColor="text1"/>
                <w:sz w:val="24"/>
                <w:szCs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618D50FD" w14:textId="77777777" w:rsidR="00953C09" w:rsidRDefault="00953C09">
            <w:pPr>
              <w:spacing w:line="360" w:lineRule="auto"/>
              <w:rPr>
                <w:rFonts w:ascii="仿宋" w:eastAsia="仿宋" w:hAnsi="仿宋" w:cs="仿宋"/>
                <w:color w:val="000000" w:themeColor="text1"/>
                <w:sz w:val="24"/>
                <w:szCs w:val="24"/>
                <w:lang w:val="zh-CN"/>
              </w:rPr>
            </w:pPr>
          </w:p>
        </w:tc>
      </w:tr>
    </w:tbl>
    <w:p w14:paraId="25E00CC3"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说明：此表行数不够填写，请自行增加。</w:t>
      </w:r>
    </w:p>
    <w:p w14:paraId="1F5664A4"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投标人名称:（盖章）</w:t>
      </w:r>
    </w:p>
    <w:p w14:paraId="505FAC36"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法定代表人或授权委托人：（签字）</w:t>
      </w:r>
    </w:p>
    <w:p w14:paraId="015E7C25"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日期：</w:t>
      </w:r>
    </w:p>
    <w:p w14:paraId="20CD59D5" w14:textId="77777777" w:rsidR="00953C09" w:rsidRDefault="00334533">
      <w:pPr>
        <w:spacing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t>填制正负偏离表，</w:t>
      </w:r>
      <w:proofErr w:type="gramStart"/>
      <w:r>
        <w:rPr>
          <w:rFonts w:ascii="仿宋" w:eastAsia="仿宋" w:hAnsi="仿宋" w:cs="仿宋" w:hint="eastAsia"/>
          <w:color w:val="000000" w:themeColor="text1"/>
          <w:sz w:val="24"/>
          <w:szCs w:val="24"/>
          <w:lang w:val="zh-CN"/>
        </w:rPr>
        <w:t>完全响应</w:t>
      </w:r>
      <w:proofErr w:type="gramEnd"/>
      <w:r>
        <w:rPr>
          <w:rFonts w:ascii="仿宋" w:eastAsia="仿宋" w:hAnsi="仿宋" w:cs="仿宋" w:hint="eastAsia"/>
          <w:color w:val="000000" w:themeColor="text1"/>
          <w:sz w:val="24"/>
          <w:szCs w:val="24"/>
          <w:lang w:val="zh-CN"/>
        </w:rPr>
        <w:t>的，请以空白表列示。不完全响应的，必须在偏离表中列示；列示不全的，视同故意隐瞒。</w:t>
      </w:r>
    </w:p>
    <w:p w14:paraId="00FBF150" w14:textId="77777777" w:rsidR="00953C09" w:rsidRDefault="00334533">
      <w:pPr>
        <w:spacing w:beforeLines="50" w:before="156" w:afterLines="50" w:after="156" w:line="360" w:lineRule="auto"/>
        <w:rPr>
          <w:rFonts w:ascii="仿宋" w:eastAsia="仿宋" w:hAnsi="仿宋" w:cs="仿宋"/>
          <w:color w:val="000000" w:themeColor="text1"/>
          <w:sz w:val="24"/>
          <w:szCs w:val="24"/>
          <w:lang w:val="zh-CN"/>
        </w:rPr>
      </w:pPr>
      <w:r>
        <w:rPr>
          <w:rFonts w:ascii="仿宋" w:eastAsia="仿宋" w:hAnsi="仿宋" w:cs="仿宋" w:hint="eastAsia"/>
          <w:color w:val="000000" w:themeColor="text1"/>
          <w:sz w:val="24"/>
          <w:szCs w:val="24"/>
          <w:lang w:val="zh-CN"/>
        </w:rPr>
        <w:br w:type="page"/>
      </w:r>
    </w:p>
    <w:p w14:paraId="5C653A21" w14:textId="77777777" w:rsidR="00953C09" w:rsidRDefault="00953C09">
      <w:pPr>
        <w:spacing w:beforeLines="50" w:before="156" w:afterLines="50" w:after="156" w:line="360" w:lineRule="auto"/>
        <w:rPr>
          <w:rFonts w:ascii="仿宋" w:eastAsia="仿宋" w:hAnsi="仿宋" w:cs="仿宋"/>
          <w:color w:val="000000" w:themeColor="text1"/>
          <w:sz w:val="24"/>
          <w:szCs w:val="24"/>
          <w:lang w:val="zh-CN"/>
        </w:rPr>
      </w:pPr>
    </w:p>
    <w:p w14:paraId="3273DEB1" w14:textId="77777777" w:rsidR="00953C09" w:rsidRDefault="00334533">
      <w:pPr>
        <w:spacing w:beforeLines="50" w:before="156" w:afterLines="50" w:after="156" w:line="360" w:lineRule="auto"/>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四、投标承诺书</w:t>
      </w:r>
    </w:p>
    <w:p w14:paraId="2232F9B4"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招标方名称：</w:t>
      </w:r>
    </w:p>
    <w:p w14:paraId="18A23A39" w14:textId="6DBA6B66" w:rsidR="00953C09" w:rsidRDefault="00334533" w:rsidP="005C63A2">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（投标单位全称）授权（姓  名）（职  </w:t>
      </w:r>
      <w:proofErr w:type="gramStart"/>
      <w:r>
        <w:rPr>
          <w:rFonts w:ascii="仿宋" w:eastAsia="仿宋" w:hAnsi="仿宋" w:cs="仿宋" w:hint="eastAsia"/>
          <w:color w:val="000000" w:themeColor="text1"/>
          <w:sz w:val="24"/>
          <w:szCs w:val="24"/>
        </w:rPr>
        <w:t>务</w:t>
      </w:r>
      <w:proofErr w:type="gramEnd"/>
      <w:r>
        <w:rPr>
          <w:rFonts w:ascii="仿宋" w:eastAsia="仿宋" w:hAnsi="仿宋" w:cs="仿宋" w:hint="eastAsia"/>
          <w:color w:val="000000" w:themeColor="text1"/>
          <w:sz w:val="24"/>
          <w:szCs w:val="24"/>
        </w:rPr>
        <w:t>）为全权代表，参加“</w:t>
      </w:r>
      <w:r w:rsidR="005C63A2" w:rsidRPr="005C63A2">
        <w:rPr>
          <w:rFonts w:ascii="仿宋" w:eastAsia="仿宋" w:hAnsi="仿宋" w:cs="仿宋" w:hint="eastAsia"/>
          <w:color w:val="000000" w:themeColor="text1"/>
          <w:sz w:val="24"/>
          <w:szCs w:val="24"/>
        </w:rPr>
        <w:t>南通市人民政府国有资产监督管理委员会</w:t>
      </w:r>
      <w:r w:rsidR="005C63A2">
        <w:rPr>
          <w:rFonts w:ascii="仿宋" w:eastAsia="仿宋" w:hAnsi="仿宋" w:cs="仿宋" w:hint="eastAsia"/>
          <w:color w:val="000000" w:themeColor="text1"/>
          <w:sz w:val="24"/>
          <w:szCs w:val="24"/>
        </w:rPr>
        <w:t>网络安全等级保护测评服务</w:t>
      </w:r>
      <w:r>
        <w:rPr>
          <w:rFonts w:ascii="仿宋" w:eastAsia="仿宋" w:hAnsi="仿宋" w:cs="仿宋"/>
          <w:color w:val="000000" w:themeColor="text1"/>
          <w:sz w:val="24"/>
          <w:szCs w:val="24"/>
        </w:rPr>
        <w:t>”</w:t>
      </w:r>
      <w:r>
        <w:rPr>
          <w:rFonts w:ascii="仿宋" w:eastAsia="仿宋" w:hAnsi="仿宋" w:cs="仿宋" w:hint="eastAsia"/>
          <w:color w:val="000000" w:themeColor="text1"/>
          <w:sz w:val="24"/>
          <w:szCs w:val="24"/>
        </w:rPr>
        <w:t>项目招标的有关活动，并宣布同意如下：</w:t>
      </w:r>
    </w:p>
    <w:p w14:paraId="22A0494B"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1．我方愿意按照招标文件的全部要求进行投标（投标内容及价格以投标文件为准）。</w:t>
      </w:r>
    </w:p>
    <w:p w14:paraId="7A2878A4"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2．我方完全理解并同意放弃对招标文件有不明及误解的权利。</w:t>
      </w:r>
    </w:p>
    <w:p w14:paraId="7DA926D5"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3．我方将按招标文件的规定履行合同责任和义务。</w:t>
      </w:r>
    </w:p>
    <w:p w14:paraId="5D43B1F0"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4．如果我方在投标有效期内撤回投标，投标保证金将被贵方没收。</w:t>
      </w:r>
    </w:p>
    <w:p w14:paraId="090E2812"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5．我方同意提供按照贵方可能要求的与其投标有关的一切数据或资料。</w:t>
      </w:r>
    </w:p>
    <w:p w14:paraId="7F23F2E2"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6．我方的投标书自开标后60天内有效</w:t>
      </w:r>
    </w:p>
    <w:p w14:paraId="2129B8B9"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7．与本投标有关的一切往来通讯请寄：</w:t>
      </w:r>
    </w:p>
    <w:p w14:paraId="58A044FB"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地址：　　　　　　　　　　　　　邮编：</w:t>
      </w:r>
    </w:p>
    <w:p w14:paraId="17833EBB"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电话：　　　　　　　　　　　　　传真：</w:t>
      </w:r>
    </w:p>
    <w:p w14:paraId="210A54D7"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授权委托人签字：　　　　　　　　职务：</w:t>
      </w:r>
    </w:p>
    <w:p w14:paraId="24658BD5"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投标单位名称：（加盖单位公章）</w:t>
      </w:r>
    </w:p>
    <w:p w14:paraId="66B2280B" w14:textId="77777777" w:rsidR="00953C09" w:rsidRDefault="00334533">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日期：        年     月      日　　</w:t>
      </w:r>
    </w:p>
    <w:p w14:paraId="5BB71AA4" w14:textId="77777777" w:rsidR="00953C09" w:rsidRDefault="00953C09">
      <w:pPr>
        <w:spacing w:line="360" w:lineRule="auto"/>
        <w:rPr>
          <w:rFonts w:ascii="仿宋" w:eastAsia="仿宋" w:hAnsi="仿宋" w:cs="仿宋"/>
          <w:color w:val="000000" w:themeColor="text1"/>
          <w:sz w:val="24"/>
          <w:szCs w:val="24"/>
        </w:rPr>
      </w:pPr>
    </w:p>
    <w:p w14:paraId="1A85EDF5" w14:textId="77777777" w:rsidR="00953C09" w:rsidRDefault="00953C09">
      <w:pPr>
        <w:spacing w:line="360" w:lineRule="auto"/>
        <w:rPr>
          <w:rFonts w:ascii="仿宋" w:eastAsia="仿宋" w:hAnsi="仿宋" w:cs="仿宋"/>
          <w:color w:val="000000" w:themeColor="text1"/>
          <w:sz w:val="24"/>
          <w:szCs w:val="24"/>
        </w:rPr>
      </w:pPr>
    </w:p>
    <w:p w14:paraId="1F068475" w14:textId="77777777" w:rsidR="00953C09" w:rsidRDefault="00334533">
      <w:pPr>
        <w:spacing w:beforeLines="50" w:before="156" w:afterLines="50" w:after="156" w:line="360" w:lineRule="auto"/>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五、其他</w:t>
      </w:r>
    </w:p>
    <w:p w14:paraId="581435AC" w14:textId="77777777" w:rsidR="00953C09" w:rsidRDefault="00334533">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请投标人根据评分标准组织资料，格式不限，但要求目录清晰、内容完备，便于评委评判。因目录不清晰或提供的材料（复印件）模糊，以至三分之二以上评委无法判断，而影响评分的责任由投标人自行承担。</w:t>
      </w:r>
    </w:p>
    <w:sectPr w:rsidR="00953C09">
      <w:footerReference w:type="default" r:id="rId9"/>
      <w:pgSz w:w="11906" w:h="16838"/>
      <w:pgMar w:top="1418" w:right="1134" w:bottom="1418" w:left="141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A307" w14:textId="77777777" w:rsidR="009612AB" w:rsidRDefault="009612AB">
      <w:r>
        <w:separator/>
      </w:r>
    </w:p>
  </w:endnote>
  <w:endnote w:type="continuationSeparator" w:id="0">
    <w:p w14:paraId="6F113AF4" w14:textId="77777777" w:rsidR="009612AB" w:rsidRDefault="0096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2915"/>
    </w:sdtPr>
    <w:sdtEndPr/>
    <w:sdtContent>
      <w:p w14:paraId="40C07E5E" w14:textId="77777777" w:rsidR="00953C09" w:rsidRDefault="00334533">
        <w:pPr>
          <w:pStyle w:val="a9"/>
          <w:jc w:val="center"/>
        </w:pPr>
        <w:r>
          <w:fldChar w:fldCharType="begin"/>
        </w:r>
        <w:r>
          <w:instrText xml:space="preserve"> PAGE   \* MERGEFORMAT </w:instrText>
        </w:r>
        <w:r>
          <w:fldChar w:fldCharType="separate"/>
        </w:r>
        <w:r w:rsidR="008E2B3E" w:rsidRPr="008E2B3E">
          <w:rPr>
            <w:noProof/>
            <w:lang w:val="zh-CN"/>
          </w:rPr>
          <w:t>11</w:t>
        </w:r>
        <w:r>
          <w:rPr>
            <w:lang w:val="zh-CN"/>
          </w:rPr>
          <w:fldChar w:fldCharType="end"/>
        </w:r>
      </w:p>
    </w:sdtContent>
  </w:sdt>
  <w:p w14:paraId="33BCA641" w14:textId="77777777" w:rsidR="00953C09" w:rsidRDefault="00953C09">
    <w:pPr>
      <w:pStyle w:val="a9"/>
      <w:jc w:val="center"/>
      <w:rPr>
        <w:rFonts w:ascii="宋体"/>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2406" w14:textId="77777777" w:rsidR="009612AB" w:rsidRDefault="009612AB">
      <w:r>
        <w:separator/>
      </w:r>
    </w:p>
  </w:footnote>
  <w:footnote w:type="continuationSeparator" w:id="0">
    <w:p w14:paraId="4CE5CA71" w14:textId="77777777" w:rsidR="009612AB" w:rsidRDefault="00961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3747"/>
    <w:multiLevelType w:val="multilevel"/>
    <w:tmpl w:val="135E37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80E"/>
    <w:rsid w:val="AFBFFD2D"/>
    <w:rsid w:val="BAF74F6D"/>
    <w:rsid w:val="DDBC71BF"/>
    <w:rsid w:val="EA7E91D3"/>
    <w:rsid w:val="F5C7932B"/>
    <w:rsid w:val="FC3EE50D"/>
    <w:rsid w:val="FD7165BA"/>
    <w:rsid w:val="FDBFCA10"/>
    <w:rsid w:val="FDF74369"/>
    <w:rsid w:val="FEFF4E61"/>
    <w:rsid w:val="FF9EFEAB"/>
    <w:rsid w:val="FFFFDF86"/>
    <w:rsid w:val="000016B7"/>
    <w:rsid w:val="0001347B"/>
    <w:rsid w:val="00013CE2"/>
    <w:rsid w:val="00040F96"/>
    <w:rsid w:val="0004158E"/>
    <w:rsid w:val="000969A2"/>
    <w:rsid w:val="000A173E"/>
    <w:rsid w:val="000A59FC"/>
    <w:rsid w:val="000C21AE"/>
    <w:rsid w:val="000D2EC9"/>
    <w:rsid w:val="000D669E"/>
    <w:rsid w:val="000F2052"/>
    <w:rsid w:val="00101289"/>
    <w:rsid w:val="001246D5"/>
    <w:rsid w:val="0012786D"/>
    <w:rsid w:val="00135F55"/>
    <w:rsid w:val="00150D65"/>
    <w:rsid w:val="00156822"/>
    <w:rsid w:val="00180C78"/>
    <w:rsid w:val="00182A84"/>
    <w:rsid w:val="00184205"/>
    <w:rsid w:val="00190C1B"/>
    <w:rsid w:val="001C129C"/>
    <w:rsid w:val="001E5472"/>
    <w:rsid w:val="001F5CC7"/>
    <w:rsid w:val="001F74FE"/>
    <w:rsid w:val="00204E1F"/>
    <w:rsid w:val="002217ED"/>
    <w:rsid w:val="00223E53"/>
    <w:rsid w:val="00235C32"/>
    <w:rsid w:val="00257A50"/>
    <w:rsid w:val="00257C8A"/>
    <w:rsid w:val="00260248"/>
    <w:rsid w:val="0026582B"/>
    <w:rsid w:val="0027053D"/>
    <w:rsid w:val="002A7059"/>
    <w:rsid w:val="002B7B16"/>
    <w:rsid w:val="002C3A61"/>
    <w:rsid w:val="002C484C"/>
    <w:rsid w:val="002D3C87"/>
    <w:rsid w:val="002E0306"/>
    <w:rsid w:val="002E65E7"/>
    <w:rsid w:val="00301D61"/>
    <w:rsid w:val="003063F3"/>
    <w:rsid w:val="00334533"/>
    <w:rsid w:val="0034197F"/>
    <w:rsid w:val="00345A86"/>
    <w:rsid w:val="0034785C"/>
    <w:rsid w:val="0035274D"/>
    <w:rsid w:val="003612B5"/>
    <w:rsid w:val="00371B0E"/>
    <w:rsid w:val="00380107"/>
    <w:rsid w:val="00383DEA"/>
    <w:rsid w:val="00393B73"/>
    <w:rsid w:val="00394F49"/>
    <w:rsid w:val="003B1175"/>
    <w:rsid w:val="003E6266"/>
    <w:rsid w:val="003F4AB5"/>
    <w:rsid w:val="00444C59"/>
    <w:rsid w:val="00457ED7"/>
    <w:rsid w:val="00465646"/>
    <w:rsid w:val="004672F8"/>
    <w:rsid w:val="00472BC7"/>
    <w:rsid w:val="00485BDD"/>
    <w:rsid w:val="004C4077"/>
    <w:rsid w:val="004C7A76"/>
    <w:rsid w:val="004E4900"/>
    <w:rsid w:val="004E60A3"/>
    <w:rsid w:val="004E77EB"/>
    <w:rsid w:val="00516C89"/>
    <w:rsid w:val="00520011"/>
    <w:rsid w:val="005202DB"/>
    <w:rsid w:val="005438AB"/>
    <w:rsid w:val="00544C6C"/>
    <w:rsid w:val="00553040"/>
    <w:rsid w:val="005549A2"/>
    <w:rsid w:val="00574C55"/>
    <w:rsid w:val="00575553"/>
    <w:rsid w:val="00576B55"/>
    <w:rsid w:val="0058450F"/>
    <w:rsid w:val="0059267B"/>
    <w:rsid w:val="005A3382"/>
    <w:rsid w:val="005B4E54"/>
    <w:rsid w:val="005C63A2"/>
    <w:rsid w:val="005E06FF"/>
    <w:rsid w:val="005F32C8"/>
    <w:rsid w:val="005F3F70"/>
    <w:rsid w:val="00600754"/>
    <w:rsid w:val="00600BEB"/>
    <w:rsid w:val="00611887"/>
    <w:rsid w:val="00621DEB"/>
    <w:rsid w:val="00645E14"/>
    <w:rsid w:val="00647F0B"/>
    <w:rsid w:val="00696E5B"/>
    <w:rsid w:val="006A5424"/>
    <w:rsid w:val="006C3BFA"/>
    <w:rsid w:val="006E0F95"/>
    <w:rsid w:val="006E4241"/>
    <w:rsid w:val="006F3C22"/>
    <w:rsid w:val="00702DB9"/>
    <w:rsid w:val="007269DB"/>
    <w:rsid w:val="007516AF"/>
    <w:rsid w:val="007618D0"/>
    <w:rsid w:val="00767236"/>
    <w:rsid w:val="00792449"/>
    <w:rsid w:val="007A1A16"/>
    <w:rsid w:val="007B3EBC"/>
    <w:rsid w:val="007B4088"/>
    <w:rsid w:val="007B7533"/>
    <w:rsid w:val="007C3826"/>
    <w:rsid w:val="007D4D85"/>
    <w:rsid w:val="007E06C8"/>
    <w:rsid w:val="007E1998"/>
    <w:rsid w:val="007F0B15"/>
    <w:rsid w:val="0080455E"/>
    <w:rsid w:val="00807C1D"/>
    <w:rsid w:val="00813851"/>
    <w:rsid w:val="00833D93"/>
    <w:rsid w:val="008503D1"/>
    <w:rsid w:val="00851E2E"/>
    <w:rsid w:val="00855D54"/>
    <w:rsid w:val="00857740"/>
    <w:rsid w:val="00865564"/>
    <w:rsid w:val="0088612A"/>
    <w:rsid w:val="008A4399"/>
    <w:rsid w:val="008D0CEE"/>
    <w:rsid w:val="008D46ED"/>
    <w:rsid w:val="008D474B"/>
    <w:rsid w:val="008D4816"/>
    <w:rsid w:val="008D68F4"/>
    <w:rsid w:val="008E2B3E"/>
    <w:rsid w:val="008E576C"/>
    <w:rsid w:val="00916078"/>
    <w:rsid w:val="009225B5"/>
    <w:rsid w:val="0092658E"/>
    <w:rsid w:val="009424E4"/>
    <w:rsid w:val="009473AF"/>
    <w:rsid w:val="009508A9"/>
    <w:rsid w:val="00953C09"/>
    <w:rsid w:val="009612AB"/>
    <w:rsid w:val="009859C5"/>
    <w:rsid w:val="009B0A82"/>
    <w:rsid w:val="009B2882"/>
    <w:rsid w:val="009C457F"/>
    <w:rsid w:val="00A02E78"/>
    <w:rsid w:val="00A17956"/>
    <w:rsid w:val="00A17A6F"/>
    <w:rsid w:val="00A4620B"/>
    <w:rsid w:val="00A520B4"/>
    <w:rsid w:val="00A53496"/>
    <w:rsid w:val="00A575EE"/>
    <w:rsid w:val="00A81EB3"/>
    <w:rsid w:val="00A86B34"/>
    <w:rsid w:val="00AC6309"/>
    <w:rsid w:val="00AD6888"/>
    <w:rsid w:val="00AE5DAF"/>
    <w:rsid w:val="00AF5655"/>
    <w:rsid w:val="00B015A1"/>
    <w:rsid w:val="00B0347E"/>
    <w:rsid w:val="00B1562A"/>
    <w:rsid w:val="00B248F1"/>
    <w:rsid w:val="00B254B5"/>
    <w:rsid w:val="00B46A18"/>
    <w:rsid w:val="00B61D36"/>
    <w:rsid w:val="00B66F4E"/>
    <w:rsid w:val="00B86750"/>
    <w:rsid w:val="00BB07AB"/>
    <w:rsid w:val="00BB2E76"/>
    <w:rsid w:val="00BC341E"/>
    <w:rsid w:val="00BF17C3"/>
    <w:rsid w:val="00C267F6"/>
    <w:rsid w:val="00C31C8A"/>
    <w:rsid w:val="00C32319"/>
    <w:rsid w:val="00C5413F"/>
    <w:rsid w:val="00C62EFD"/>
    <w:rsid w:val="00C73AF9"/>
    <w:rsid w:val="00C80D0E"/>
    <w:rsid w:val="00C832F8"/>
    <w:rsid w:val="00C95786"/>
    <w:rsid w:val="00CB6F9A"/>
    <w:rsid w:val="00CB7958"/>
    <w:rsid w:val="00CC3140"/>
    <w:rsid w:val="00CC459D"/>
    <w:rsid w:val="00CD0032"/>
    <w:rsid w:val="00CD2965"/>
    <w:rsid w:val="00CE5B63"/>
    <w:rsid w:val="00CE6909"/>
    <w:rsid w:val="00D01C88"/>
    <w:rsid w:val="00D03FA3"/>
    <w:rsid w:val="00D14C0C"/>
    <w:rsid w:val="00D22CC1"/>
    <w:rsid w:val="00D23FC5"/>
    <w:rsid w:val="00D27F19"/>
    <w:rsid w:val="00D57A06"/>
    <w:rsid w:val="00D7683B"/>
    <w:rsid w:val="00D906A9"/>
    <w:rsid w:val="00DB1FEE"/>
    <w:rsid w:val="00DB2BF2"/>
    <w:rsid w:val="00DB448E"/>
    <w:rsid w:val="00DB62B0"/>
    <w:rsid w:val="00DF08A2"/>
    <w:rsid w:val="00DF2C75"/>
    <w:rsid w:val="00DF755D"/>
    <w:rsid w:val="00E11456"/>
    <w:rsid w:val="00E17134"/>
    <w:rsid w:val="00E502FE"/>
    <w:rsid w:val="00E55157"/>
    <w:rsid w:val="00E56BF8"/>
    <w:rsid w:val="00E92C29"/>
    <w:rsid w:val="00E965C9"/>
    <w:rsid w:val="00EA69B8"/>
    <w:rsid w:val="00EB0F7D"/>
    <w:rsid w:val="00EB4453"/>
    <w:rsid w:val="00ED417E"/>
    <w:rsid w:val="00EE6E21"/>
    <w:rsid w:val="00EF08E6"/>
    <w:rsid w:val="00EF539C"/>
    <w:rsid w:val="00F0780E"/>
    <w:rsid w:val="00F3334F"/>
    <w:rsid w:val="00F441D6"/>
    <w:rsid w:val="00F44C48"/>
    <w:rsid w:val="00F52389"/>
    <w:rsid w:val="00F55BEB"/>
    <w:rsid w:val="00F56207"/>
    <w:rsid w:val="00F57C81"/>
    <w:rsid w:val="00F6280E"/>
    <w:rsid w:val="00F70386"/>
    <w:rsid w:val="00F81312"/>
    <w:rsid w:val="00F8244E"/>
    <w:rsid w:val="00FB0214"/>
    <w:rsid w:val="00FB5B49"/>
    <w:rsid w:val="00FD6319"/>
    <w:rsid w:val="00FE47CA"/>
    <w:rsid w:val="00FE6A5C"/>
    <w:rsid w:val="00FE6AB5"/>
    <w:rsid w:val="00FE6BE4"/>
    <w:rsid w:val="00FF60A4"/>
    <w:rsid w:val="126D648D"/>
    <w:rsid w:val="17CEDD32"/>
    <w:rsid w:val="21030E81"/>
    <w:rsid w:val="228F7BEB"/>
    <w:rsid w:val="2ED23278"/>
    <w:rsid w:val="39796A43"/>
    <w:rsid w:val="4D5F0464"/>
    <w:rsid w:val="50EA09FA"/>
    <w:rsid w:val="6A0B4BC4"/>
    <w:rsid w:val="741F72A6"/>
    <w:rsid w:val="7B0E7195"/>
    <w:rsid w:val="7FDBAD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D01C2"/>
  <w15:docId w15:val="{5FF3E18E-6A7F-4FF1-B052-70BF9794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2"/>
    </w:rPr>
  </w:style>
  <w:style w:type="paragraph" w:styleId="10">
    <w:name w:val="heading 1"/>
    <w:basedOn w:val="a"/>
    <w:next w:val="a"/>
    <w:link w:val="11"/>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spacing w:line="360" w:lineRule="auto"/>
      <w:ind w:firstLine="361"/>
    </w:pPr>
    <w:rPr>
      <w:rFonts w:ascii="宋体" w:hAnsi="宋体"/>
      <w:szCs w:val="24"/>
    </w:rPr>
  </w:style>
  <w:style w:type="paragraph" w:styleId="a3">
    <w:name w:val="Document Map"/>
    <w:basedOn w:val="a"/>
    <w:link w:val="a4"/>
    <w:uiPriority w:val="99"/>
    <w:semiHidden/>
    <w:qFormat/>
    <w:pPr>
      <w:shd w:val="clear" w:color="auto" w:fill="000080"/>
    </w:pPr>
  </w:style>
  <w:style w:type="paragraph" w:styleId="a5">
    <w:name w:val="Body Text Indent"/>
    <w:basedOn w:val="a"/>
    <w:link w:val="a6"/>
    <w:uiPriority w:val="99"/>
    <w:semiHidden/>
    <w:unhideWhenUsed/>
    <w:pPr>
      <w:spacing w:after="120"/>
      <w:ind w:leftChars="200" w:left="420"/>
    </w:p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HTML">
    <w:name w:val="HTML Preformatted"/>
    <w:basedOn w:val="a"/>
    <w:unhideWhenUsed/>
    <w:qFormat/>
    <w:pPr>
      <w:adjustRightInd w:val="0"/>
      <w:spacing w:line="360" w:lineRule="atLeast"/>
      <w:textAlignment w:val="baseline"/>
    </w:pPr>
    <w:rPr>
      <w:rFonts w:ascii="Courier New" w:hAnsi="Courier New"/>
      <w:kern w:val="0"/>
      <w:sz w:val="20"/>
      <w:szCs w:val="20"/>
    </w:rPr>
  </w:style>
  <w:style w:type="paragraph" w:styleId="ad">
    <w:name w:val="Title"/>
    <w:basedOn w:val="a"/>
    <w:next w:val="a"/>
    <w:link w:val="ae"/>
    <w:qFormat/>
    <w:locked/>
    <w:pPr>
      <w:spacing w:before="240" w:after="60"/>
      <w:jc w:val="center"/>
      <w:outlineLvl w:val="0"/>
    </w:pPr>
    <w:rPr>
      <w:rFonts w:asciiTheme="majorHAnsi" w:hAnsiTheme="majorHAnsi" w:cstheme="majorBidi"/>
      <w:b/>
      <w:bCs/>
      <w:sz w:val="32"/>
      <w:szCs w:val="32"/>
    </w:rPr>
  </w:style>
  <w:style w:type="paragraph" w:styleId="2">
    <w:name w:val="Body Text First Indent 2"/>
    <w:basedOn w:val="a5"/>
    <w:link w:val="20"/>
    <w:uiPriority w:val="99"/>
    <w:qFormat/>
    <w:pPr>
      <w:ind w:firstLineChars="200" w:firstLine="420"/>
    </w:pPr>
    <w:rPr>
      <w:sz w:val="32"/>
      <w:szCs w:val="24"/>
    </w:rPr>
  </w:style>
  <w:style w:type="table" w:styleId="af">
    <w:name w:val="Table Grid"/>
    <w:basedOn w:val="a1"/>
    <w:unhideWhenUsed/>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qFormat/>
    <w:rPr>
      <w:rFonts w:cs="Times New Roman"/>
      <w:color w:val="0000FF"/>
      <w:u w:val="single"/>
    </w:rPr>
  </w:style>
  <w:style w:type="character" w:customStyle="1" w:styleId="11">
    <w:name w:val="标题 1 字符"/>
    <w:basedOn w:val="a0"/>
    <w:link w:val="10"/>
    <w:uiPriority w:val="99"/>
    <w:qFormat/>
    <w:locked/>
    <w:rPr>
      <w:rFonts w:cs="Times New Roman"/>
      <w:b/>
      <w:bCs/>
      <w:kern w:val="44"/>
      <w:sz w:val="44"/>
      <w:szCs w:val="44"/>
    </w:rPr>
  </w:style>
  <w:style w:type="paragraph" w:customStyle="1" w:styleId="12">
    <w:name w:val="列出段落1"/>
    <w:basedOn w:val="a"/>
    <w:uiPriority w:val="99"/>
    <w:qFormat/>
    <w:pPr>
      <w:ind w:firstLineChars="200" w:firstLine="420"/>
    </w:pPr>
  </w:style>
  <w:style w:type="paragraph" w:customStyle="1" w:styleId="TOC10">
    <w:name w:val="TOC 标题1"/>
    <w:basedOn w:val="10"/>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a8">
    <w:name w:val="批注框文本 字符"/>
    <w:basedOn w:val="a0"/>
    <w:link w:val="a7"/>
    <w:uiPriority w:val="99"/>
    <w:semiHidden/>
    <w:qFormat/>
    <w:locked/>
    <w:rPr>
      <w:rFonts w:cs="Times New Roman"/>
      <w:sz w:val="18"/>
      <w:szCs w:val="18"/>
    </w:rPr>
  </w:style>
  <w:style w:type="character" w:customStyle="1" w:styleId="ac">
    <w:name w:val="页眉 字符"/>
    <w:basedOn w:val="a0"/>
    <w:link w:val="ab"/>
    <w:uiPriority w:val="99"/>
    <w:qFormat/>
    <w:locked/>
    <w:rPr>
      <w:rFonts w:cs="Times New Roman"/>
      <w:sz w:val="18"/>
      <w:szCs w:val="18"/>
    </w:rPr>
  </w:style>
  <w:style w:type="character" w:customStyle="1" w:styleId="aa">
    <w:name w:val="页脚 字符"/>
    <w:basedOn w:val="a0"/>
    <w:link w:val="a9"/>
    <w:uiPriority w:val="99"/>
    <w:qFormat/>
    <w:locked/>
    <w:rPr>
      <w:rFonts w:cs="Times New Roman"/>
      <w:sz w:val="18"/>
      <w:szCs w:val="18"/>
    </w:rPr>
  </w:style>
  <w:style w:type="character" w:customStyle="1" w:styleId="a4">
    <w:name w:val="文档结构图 字符"/>
    <w:basedOn w:val="a0"/>
    <w:link w:val="a3"/>
    <w:uiPriority w:val="99"/>
    <w:semiHidden/>
    <w:qFormat/>
    <w:locked/>
    <w:rPr>
      <w:rFonts w:ascii="Times New Roman" w:hAnsi="Times New Roman" w:cs="Times New Roman"/>
      <w:sz w:val="2"/>
    </w:rPr>
  </w:style>
  <w:style w:type="paragraph" w:customStyle="1" w:styleId="110">
    <w:name w:val="列出段落11"/>
    <w:basedOn w:val="a"/>
    <w:uiPriority w:val="34"/>
    <w:qFormat/>
    <w:pPr>
      <w:ind w:firstLineChars="200" w:firstLine="420"/>
    </w:pPr>
  </w:style>
  <w:style w:type="paragraph" w:customStyle="1" w:styleId="p0">
    <w:name w:val="p0"/>
    <w:basedOn w:val="a"/>
    <w:qFormat/>
    <w:pPr>
      <w:widowControl/>
    </w:pPr>
    <w:rPr>
      <w:szCs w:val="21"/>
    </w:rPr>
  </w:style>
  <w:style w:type="character" w:customStyle="1" w:styleId="af1">
    <w:name w:val="样式 小四 加粗"/>
    <w:basedOn w:val="a0"/>
    <w:rPr>
      <w:rFonts w:eastAsia="黑体"/>
      <w:b/>
      <w:bCs/>
      <w:sz w:val="24"/>
    </w:rPr>
  </w:style>
  <w:style w:type="character" w:customStyle="1" w:styleId="a6">
    <w:name w:val="正文文本缩进 字符"/>
    <w:basedOn w:val="a0"/>
    <w:link w:val="a5"/>
    <w:uiPriority w:val="99"/>
    <w:semiHidden/>
    <w:qFormat/>
    <w:rPr>
      <w:rFonts w:ascii="Calibri" w:hAnsi="Calibri"/>
      <w:kern w:val="2"/>
      <w:sz w:val="21"/>
      <w:szCs w:val="22"/>
    </w:rPr>
  </w:style>
  <w:style w:type="character" w:customStyle="1" w:styleId="20">
    <w:name w:val="正文文本首行缩进 2 字符"/>
    <w:basedOn w:val="a6"/>
    <w:link w:val="2"/>
    <w:uiPriority w:val="99"/>
    <w:rPr>
      <w:rFonts w:ascii="Calibri" w:hAnsi="Calibri"/>
      <w:kern w:val="2"/>
      <w:sz w:val="32"/>
      <w:szCs w:val="24"/>
    </w:rPr>
  </w:style>
  <w:style w:type="paragraph" w:customStyle="1" w:styleId="p">
    <w:name w:val="p"/>
    <w:basedOn w:val="a"/>
    <w:pPr>
      <w:widowControl/>
      <w:spacing w:before="100" w:beforeAutospacing="1" w:after="100" w:afterAutospacing="1"/>
      <w:jc w:val="left"/>
    </w:pPr>
    <w:rPr>
      <w:rFonts w:ascii="宋体" w:hAnsi="宋体" w:cs="宋体"/>
      <w:kern w:val="0"/>
      <w:sz w:val="24"/>
      <w:szCs w:val="24"/>
    </w:rPr>
  </w:style>
  <w:style w:type="character" w:customStyle="1" w:styleId="ae">
    <w:name w:val="标题 字符"/>
    <w:basedOn w:val="a0"/>
    <w:link w:val="ad"/>
    <w:rPr>
      <w:rFonts w:asciiTheme="majorHAnsi" w:hAnsiTheme="majorHAnsi" w:cstheme="majorBidi"/>
      <w:b/>
      <w:bCs/>
      <w:kern w:val="2"/>
      <w:sz w:val="32"/>
      <w:szCs w:val="32"/>
    </w:rPr>
  </w:style>
  <w:style w:type="paragraph" w:styleId="af2">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5438583-C9C5-486C-B1E2-6F21877183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942</Words>
  <Characters>5371</Characters>
  <Application>Microsoft Office Word</Application>
  <DocSecurity>0</DocSecurity>
  <Lines>44</Lines>
  <Paragraphs>12</Paragraphs>
  <ScaleCrop>false</ScaleCrop>
  <Company>Microsoft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bailing</dc:creator>
  <cp:lastModifiedBy>admin</cp:lastModifiedBy>
  <cp:revision>23</cp:revision>
  <cp:lastPrinted>2020-11-13T00:55:00Z</cp:lastPrinted>
  <dcterms:created xsi:type="dcterms:W3CDTF">2020-10-06T07:26:00Z</dcterms:created>
  <dcterms:modified xsi:type="dcterms:W3CDTF">2020-11-13T06:35:00Z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